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119BD" w14:textId="77777777" w:rsidR="00C215D8" w:rsidRPr="00CF2CE6" w:rsidRDefault="00C215D8" w:rsidP="00C215D8">
      <w:pPr>
        <w:jc w:val="both"/>
        <w:rPr>
          <w:rFonts w:ascii="Arial" w:hAnsi="Arial" w:cs="Arial"/>
          <w:sz w:val="20"/>
          <w:szCs w:val="20"/>
        </w:rPr>
      </w:pPr>
      <w:bookmarkStart w:id="1" w:name="_Hlk129551538"/>
      <w:bookmarkEnd w:id="1"/>
    </w:p>
    <w:p w14:paraId="0A0519DE" w14:textId="77777777" w:rsidR="00C215D8" w:rsidRPr="001177FA" w:rsidRDefault="00C215D8" w:rsidP="00CB45BD">
      <w:pPr>
        <w:pBdr>
          <w:top w:val="single" w:sz="4" w:space="1" w:color="auto"/>
          <w:left w:val="single" w:sz="4" w:space="4" w:color="auto"/>
          <w:bottom w:val="single" w:sz="4" w:space="1" w:color="auto"/>
          <w:right w:val="single" w:sz="4" w:space="4" w:color="auto"/>
        </w:pBdr>
        <w:shd w:val="clear" w:color="auto" w:fill="C2D69B" w:themeFill="accent3" w:themeFillTint="99"/>
        <w:spacing w:after="120"/>
        <w:jc w:val="center"/>
        <w:outlineLvl w:val="0"/>
        <w:rPr>
          <w:rFonts w:ascii="Arial" w:hAnsi="Arial" w:cs="Arial"/>
          <w:b/>
          <w:caps/>
          <w:sz w:val="22"/>
          <w:szCs w:val="22"/>
        </w:rPr>
      </w:pPr>
      <w:r w:rsidRPr="001177FA">
        <w:rPr>
          <w:rFonts w:ascii="Arial" w:hAnsi="Arial" w:cs="Arial"/>
          <w:b/>
          <w:caps/>
          <w:sz w:val="22"/>
          <w:szCs w:val="22"/>
        </w:rPr>
        <w:t>Tehnološka navodila za ekološko pridelavo jabolk 1</w:t>
      </w:r>
      <w:r w:rsidR="001177FA">
        <w:rPr>
          <w:rFonts w:ascii="Arial" w:hAnsi="Arial" w:cs="Arial"/>
          <w:b/>
          <w:caps/>
          <w:sz w:val="22"/>
          <w:szCs w:val="22"/>
        </w:rPr>
        <w:t xml:space="preserve"> / </w:t>
      </w:r>
      <w:r w:rsidRPr="001177FA">
        <w:rPr>
          <w:rFonts w:ascii="Arial" w:hAnsi="Arial" w:cs="Arial"/>
          <w:b/>
          <w:caps/>
          <w:sz w:val="22"/>
          <w:szCs w:val="22"/>
        </w:rPr>
        <w:t>2023</w:t>
      </w:r>
    </w:p>
    <w:p w14:paraId="00BE1895" w14:textId="77777777" w:rsidR="00C215D8" w:rsidRPr="001177FA" w:rsidRDefault="00C215D8" w:rsidP="00CB45BD">
      <w:pPr>
        <w:pBdr>
          <w:top w:val="single" w:sz="4" w:space="1" w:color="auto"/>
          <w:left w:val="single" w:sz="4" w:space="4" w:color="auto"/>
          <w:bottom w:val="single" w:sz="4" w:space="1" w:color="auto"/>
          <w:right w:val="single" w:sz="4" w:space="4" w:color="auto"/>
        </w:pBdr>
        <w:shd w:val="clear" w:color="auto" w:fill="C2D69B" w:themeFill="accent3" w:themeFillTint="99"/>
        <w:jc w:val="center"/>
        <w:outlineLvl w:val="0"/>
        <w:rPr>
          <w:rFonts w:ascii="Arial" w:hAnsi="Arial" w:cs="Arial"/>
          <w:b/>
          <w:sz w:val="20"/>
          <w:szCs w:val="20"/>
        </w:rPr>
      </w:pPr>
      <w:r w:rsidRPr="001177FA">
        <w:rPr>
          <w:rFonts w:ascii="Arial" w:hAnsi="Arial" w:cs="Arial"/>
          <w:b/>
          <w:sz w:val="20"/>
          <w:szCs w:val="20"/>
        </w:rPr>
        <w:t>Povzetek strokovnega srečanja pri Kašnikovih, v Vrbi pri Lukovici, 30.01. 2023</w:t>
      </w:r>
    </w:p>
    <w:p w14:paraId="17C1C687" w14:textId="77777777" w:rsidR="00C215D8" w:rsidRDefault="00C215D8" w:rsidP="00C215D8">
      <w:pPr>
        <w:rPr>
          <w:rFonts w:ascii="Arial" w:hAnsi="Arial" w:cs="Arial"/>
          <w:sz w:val="20"/>
          <w:szCs w:val="20"/>
        </w:rPr>
      </w:pPr>
    </w:p>
    <w:p w14:paraId="7FE9F708" w14:textId="77777777" w:rsidR="00C215D8" w:rsidRPr="00CF2CE6" w:rsidRDefault="00C215D8" w:rsidP="00C215D8">
      <w:pPr>
        <w:rPr>
          <w:rFonts w:ascii="Arial" w:hAnsi="Arial" w:cs="Arial"/>
          <w:sz w:val="20"/>
          <w:szCs w:val="20"/>
        </w:rPr>
      </w:pPr>
    </w:p>
    <w:p w14:paraId="4DB6EDB7" w14:textId="77777777" w:rsidR="00C215D8" w:rsidRPr="001177FA" w:rsidRDefault="00C215D8" w:rsidP="00C215D8">
      <w:pPr>
        <w:jc w:val="both"/>
        <w:rPr>
          <w:rFonts w:ascii="Arial" w:hAnsi="Arial" w:cs="Arial"/>
          <w:i/>
          <w:iCs/>
          <w:color w:val="7F7F7F" w:themeColor="text1" w:themeTint="80"/>
          <w:sz w:val="20"/>
          <w:szCs w:val="20"/>
        </w:rPr>
      </w:pPr>
      <w:r w:rsidRPr="001177FA">
        <w:rPr>
          <w:rFonts w:ascii="Arial" w:hAnsi="Arial" w:cs="Arial"/>
          <w:i/>
          <w:iCs/>
          <w:color w:val="7F7F7F" w:themeColor="text1" w:themeTint="80"/>
          <w:sz w:val="20"/>
          <w:szCs w:val="20"/>
        </w:rPr>
        <w:t>Z letom 2023 vstopajo v veljavo nova pravila o izvajanju ukrepov Skupne kmetijske politike z njimi pa številne novosti pri uveljavljanju ukrepov v trajnih nasadih (SOPO, KOPOP, EK, BIOTIČNO VARSTVO). Da bodo odločitve lažje, bomo v marcu pripravili posodobljeno spletno predstavitev z vsemi novostmi (uredba 16. marec). Na vaš e-mail naslov vam bomo poslali povezavo in s klikom nanjo boste lahko vstopili do predstavitve.</w:t>
      </w:r>
    </w:p>
    <w:p w14:paraId="7DCA629D" w14:textId="77777777" w:rsidR="00C215D8" w:rsidRPr="00CF2CE6" w:rsidRDefault="00C215D8" w:rsidP="00C215D8">
      <w:pPr>
        <w:spacing w:before="480" w:after="240"/>
        <w:jc w:val="both"/>
        <w:rPr>
          <w:rFonts w:ascii="Arial" w:hAnsi="Arial" w:cs="Arial"/>
          <w:b/>
          <w:sz w:val="20"/>
          <w:szCs w:val="20"/>
        </w:rPr>
      </w:pPr>
      <w:r w:rsidRPr="00CF2CE6">
        <w:rPr>
          <w:rFonts w:ascii="Arial" w:hAnsi="Arial" w:cs="Arial"/>
          <w:b/>
          <w:sz w:val="20"/>
          <w:szCs w:val="20"/>
        </w:rPr>
        <w:t>Pridelovalna sezona 2022</w:t>
      </w:r>
    </w:p>
    <w:p w14:paraId="583618C5" w14:textId="77777777" w:rsidR="00C215D8" w:rsidRPr="00CF2CE6" w:rsidRDefault="00C215D8" w:rsidP="00C215D8">
      <w:pPr>
        <w:jc w:val="both"/>
        <w:rPr>
          <w:rFonts w:ascii="Arial" w:hAnsi="Arial" w:cs="Arial"/>
          <w:sz w:val="20"/>
          <w:szCs w:val="20"/>
        </w:rPr>
      </w:pPr>
      <w:r w:rsidRPr="00CF2CE6">
        <w:rPr>
          <w:rFonts w:ascii="Arial" w:hAnsi="Arial" w:cs="Arial"/>
          <w:sz w:val="20"/>
          <w:szCs w:val="20"/>
        </w:rPr>
        <w:t xml:space="preserve">Neugodne vremenske razmere (nizke temperature, nihanje temperatur, padavine) v času cvetenja so ponekod povzročile slabšo oplodnjo, na nekaterih območjih smo pri sorti 'Topaz' in 'Opal' beležili posledice pozebe (mrazni obroči, porjavelost). </w:t>
      </w:r>
    </w:p>
    <w:p w14:paraId="2E612199" w14:textId="77777777" w:rsidR="00C215D8" w:rsidRPr="00CF2CE6" w:rsidRDefault="001177FA" w:rsidP="00C215D8">
      <w:pPr>
        <w:jc w:val="both"/>
        <w:rPr>
          <w:rFonts w:ascii="Arial" w:hAnsi="Arial" w:cs="Arial"/>
          <w:sz w:val="20"/>
          <w:szCs w:val="20"/>
        </w:rPr>
      </w:pPr>
      <w:r>
        <w:rPr>
          <w:rFonts w:ascii="Arial" w:hAnsi="Arial" w:cs="Arial"/>
          <w:sz w:val="20"/>
          <w:szCs w:val="20"/>
        </w:rPr>
        <w:t>Izredno</w:t>
      </w:r>
      <w:r w:rsidR="00C215D8" w:rsidRPr="00CF2CE6">
        <w:rPr>
          <w:rFonts w:ascii="Arial" w:hAnsi="Arial" w:cs="Arial"/>
          <w:sz w:val="20"/>
          <w:szCs w:val="20"/>
        </w:rPr>
        <w:t xml:space="preserve"> visoke </w:t>
      </w:r>
      <w:r>
        <w:rPr>
          <w:rFonts w:ascii="Arial" w:hAnsi="Arial" w:cs="Arial"/>
          <w:sz w:val="20"/>
          <w:szCs w:val="20"/>
        </w:rPr>
        <w:t xml:space="preserve">poletne </w:t>
      </w:r>
      <w:r w:rsidR="00C215D8" w:rsidRPr="00CF2CE6">
        <w:rPr>
          <w:rFonts w:ascii="Arial" w:hAnsi="Arial" w:cs="Arial"/>
          <w:sz w:val="20"/>
          <w:szCs w:val="20"/>
        </w:rPr>
        <w:t xml:space="preserve">temperature in deževje </w:t>
      </w:r>
      <w:r>
        <w:rPr>
          <w:rFonts w:ascii="Arial" w:hAnsi="Arial" w:cs="Arial"/>
          <w:sz w:val="20"/>
          <w:szCs w:val="20"/>
        </w:rPr>
        <w:t xml:space="preserve">na prehodu v </w:t>
      </w:r>
      <w:r w:rsidRPr="00CF2CE6">
        <w:rPr>
          <w:rFonts w:ascii="Arial" w:hAnsi="Arial" w:cs="Arial"/>
          <w:sz w:val="20"/>
          <w:szCs w:val="20"/>
        </w:rPr>
        <w:t xml:space="preserve">jesen </w:t>
      </w:r>
      <w:r w:rsidR="00C215D8" w:rsidRPr="00CF2CE6">
        <w:rPr>
          <w:rFonts w:ascii="Arial" w:hAnsi="Arial" w:cs="Arial"/>
          <w:sz w:val="20"/>
          <w:szCs w:val="20"/>
        </w:rPr>
        <w:t>je imelo negativni vpliv na skladiščno sposobnost plodov</w:t>
      </w:r>
      <w:r>
        <w:rPr>
          <w:rFonts w:ascii="Arial" w:hAnsi="Arial" w:cs="Arial"/>
          <w:sz w:val="20"/>
          <w:szCs w:val="20"/>
        </w:rPr>
        <w:t xml:space="preserve">. Trdota plodov hitro pada. Izraziteje se pojavljajo tudi različne </w:t>
      </w:r>
      <w:r w:rsidR="00C215D8" w:rsidRPr="00CF2CE6">
        <w:rPr>
          <w:rFonts w:ascii="Arial" w:hAnsi="Arial" w:cs="Arial"/>
          <w:sz w:val="20"/>
          <w:szCs w:val="20"/>
        </w:rPr>
        <w:t>skladiščn</w:t>
      </w:r>
      <w:r>
        <w:rPr>
          <w:rFonts w:ascii="Arial" w:hAnsi="Arial" w:cs="Arial"/>
          <w:sz w:val="20"/>
          <w:szCs w:val="20"/>
        </w:rPr>
        <w:t>e</w:t>
      </w:r>
      <w:r w:rsidR="00C215D8" w:rsidRPr="00CF2CE6">
        <w:rPr>
          <w:rFonts w:ascii="Arial" w:hAnsi="Arial" w:cs="Arial"/>
          <w:sz w:val="20"/>
          <w:szCs w:val="20"/>
        </w:rPr>
        <w:t xml:space="preserve"> bolezni. </w:t>
      </w:r>
    </w:p>
    <w:p w14:paraId="5F52B0DD" w14:textId="77777777" w:rsidR="00C215D8" w:rsidRPr="00CF2CE6" w:rsidRDefault="00C215D8" w:rsidP="00C215D8">
      <w:pPr>
        <w:spacing w:before="480" w:after="240"/>
        <w:jc w:val="center"/>
        <w:rPr>
          <w:rFonts w:ascii="Arial" w:hAnsi="Arial" w:cs="Arial"/>
          <w:b/>
          <w:bCs/>
          <w:sz w:val="20"/>
          <w:szCs w:val="20"/>
        </w:rPr>
      </w:pPr>
      <w:r w:rsidRPr="00CF2CE6">
        <w:rPr>
          <w:rFonts w:ascii="Arial" w:hAnsi="Arial" w:cs="Arial"/>
          <w:b/>
          <w:bCs/>
          <w:sz w:val="20"/>
          <w:szCs w:val="20"/>
        </w:rPr>
        <w:t xml:space="preserve">ZIMSKA REZ </w:t>
      </w:r>
      <w:r>
        <w:rPr>
          <w:rFonts w:ascii="Arial" w:hAnsi="Arial" w:cs="Arial"/>
          <w:b/>
          <w:bCs/>
          <w:sz w:val="20"/>
          <w:szCs w:val="20"/>
        </w:rPr>
        <w:t>20</w:t>
      </w:r>
      <w:r w:rsidRPr="00CF2CE6">
        <w:rPr>
          <w:rFonts w:ascii="Arial" w:hAnsi="Arial" w:cs="Arial"/>
          <w:b/>
          <w:bCs/>
          <w:sz w:val="20"/>
          <w:szCs w:val="20"/>
        </w:rPr>
        <w:t>22/23</w:t>
      </w:r>
    </w:p>
    <w:p w14:paraId="0257F6AA" w14:textId="77777777" w:rsidR="00C215D8" w:rsidRPr="00CF2CE6" w:rsidRDefault="00C215D8" w:rsidP="00C215D8">
      <w:pPr>
        <w:jc w:val="both"/>
        <w:rPr>
          <w:rFonts w:ascii="Arial" w:hAnsi="Arial" w:cs="Arial"/>
          <w:sz w:val="20"/>
          <w:szCs w:val="20"/>
        </w:rPr>
      </w:pPr>
      <w:r w:rsidRPr="00CF2CE6">
        <w:rPr>
          <w:rFonts w:ascii="Arial" w:hAnsi="Arial" w:cs="Arial"/>
          <w:sz w:val="20"/>
          <w:szCs w:val="20"/>
        </w:rPr>
        <w:t xml:space="preserve">Vremenske razmere v decembru in januarju so omogočale pravočasno izvedbo zimske rezi. Pregledani nasadi niso povsod enako obloženi s cvetnim nastavkom, čemur je bilo potrebno prilagoditi rez. </w:t>
      </w:r>
    </w:p>
    <w:p w14:paraId="039E8C36" w14:textId="77777777" w:rsidR="00C215D8" w:rsidRDefault="00C215D8" w:rsidP="00C215D8">
      <w:pPr>
        <w:jc w:val="both"/>
        <w:rPr>
          <w:rFonts w:ascii="Arial" w:hAnsi="Arial" w:cs="Arial"/>
          <w:sz w:val="20"/>
          <w:szCs w:val="20"/>
        </w:rPr>
      </w:pPr>
      <w:r w:rsidRPr="00CF2CE6">
        <w:rPr>
          <w:rFonts w:ascii="Arial" w:hAnsi="Arial" w:cs="Arial"/>
          <w:sz w:val="20"/>
          <w:szCs w:val="20"/>
        </w:rPr>
        <w:t xml:space="preserve">Uravnavanje </w:t>
      </w:r>
      <w:r>
        <w:rPr>
          <w:rFonts w:ascii="Arial" w:hAnsi="Arial" w:cs="Arial"/>
          <w:sz w:val="20"/>
          <w:szCs w:val="20"/>
        </w:rPr>
        <w:t xml:space="preserve">količine </w:t>
      </w:r>
      <w:r w:rsidRPr="00CF2CE6">
        <w:rPr>
          <w:rFonts w:ascii="Arial" w:hAnsi="Arial" w:cs="Arial"/>
          <w:sz w:val="20"/>
          <w:szCs w:val="20"/>
        </w:rPr>
        <w:t>pridelka se vedno začne z dosledno in pravočasno (pred brstenjem!) izvedeno zimsko rezjo (3500 dr</w:t>
      </w:r>
      <w:r>
        <w:rPr>
          <w:rFonts w:ascii="Arial" w:hAnsi="Arial" w:cs="Arial"/>
          <w:sz w:val="20"/>
          <w:szCs w:val="20"/>
        </w:rPr>
        <w:t>eves</w:t>
      </w:r>
      <w:r w:rsidRPr="00CF2CE6">
        <w:rPr>
          <w:rFonts w:ascii="Arial" w:hAnsi="Arial" w:cs="Arial"/>
          <w:sz w:val="20"/>
          <w:szCs w:val="20"/>
        </w:rPr>
        <w:t xml:space="preserve">/ha, zadošča </w:t>
      </w:r>
      <w:r>
        <w:rPr>
          <w:rFonts w:ascii="Arial" w:hAnsi="Arial" w:cs="Arial"/>
          <w:sz w:val="20"/>
          <w:szCs w:val="20"/>
        </w:rPr>
        <w:t>največ</w:t>
      </w:r>
      <w:r w:rsidRPr="00CF2CE6">
        <w:rPr>
          <w:rFonts w:ascii="Arial" w:hAnsi="Arial" w:cs="Arial"/>
          <w:sz w:val="20"/>
          <w:szCs w:val="20"/>
        </w:rPr>
        <w:t xml:space="preserve"> 100 kvalitetnih cvetnih brstov/drevo).</w:t>
      </w:r>
    </w:p>
    <w:p w14:paraId="7475ACC9" w14:textId="77777777" w:rsidR="00C215D8" w:rsidRDefault="00C215D8" w:rsidP="00C215D8">
      <w:pPr>
        <w:jc w:val="both"/>
        <w:rPr>
          <w:rFonts w:ascii="Arial" w:hAnsi="Arial" w:cs="Arial"/>
          <w:sz w:val="20"/>
          <w:szCs w:val="20"/>
        </w:rPr>
      </w:pPr>
      <w:r w:rsidRPr="00CF2CE6">
        <w:rPr>
          <w:rFonts w:ascii="Arial" w:hAnsi="Arial" w:cs="Arial"/>
          <w:sz w:val="20"/>
          <w:szCs w:val="20"/>
        </w:rPr>
        <w:t>Natančno izvedena rez je najučinkovitejši ukrep za preprečevanje izmenične rodnosti in omogoča osvetlitev vseh plodov, kar posledično bistveno prispeva k višji kakovosti plodov.</w:t>
      </w:r>
    </w:p>
    <w:p w14:paraId="6172A28E" w14:textId="77777777" w:rsidR="00C215D8" w:rsidRPr="00CF2CE6" w:rsidRDefault="00C215D8" w:rsidP="00C215D8">
      <w:pPr>
        <w:jc w:val="both"/>
        <w:rPr>
          <w:rFonts w:ascii="Arial" w:hAnsi="Arial" w:cs="Arial"/>
          <w:sz w:val="20"/>
          <w:szCs w:val="20"/>
        </w:rPr>
      </w:pPr>
      <w:r w:rsidRPr="00CF2CE6">
        <w:rPr>
          <w:rFonts w:ascii="Arial" w:hAnsi="Arial" w:cs="Arial"/>
          <w:sz w:val="20"/>
          <w:szCs w:val="20"/>
        </w:rPr>
        <w:t xml:space="preserve">Dobo osvetljena in zračna listna stena se hitreje osuši in hkrati omogoča boljši nanos sredstev za varstvo rastlin. Z rezjo v času mirovanja najmanj oslabimo skupni rastni potencial drevesa. </w:t>
      </w:r>
    </w:p>
    <w:p w14:paraId="05D302C6" w14:textId="77777777" w:rsidR="00C215D8" w:rsidRPr="00AC608A" w:rsidRDefault="00C215D8" w:rsidP="00C215D8">
      <w:pPr>
        <w:spacing w:before="240" w:after="120"/>
        <w:jc w:val="center"/>
        <w:rPr>
          <w:rFonts w:ascii="Arial" w:hAnsi="Arial" w:cs="Arial"/>
          <w:b/>
          <w:bCs/>
          <w:sz w:val="20"/>
          <w:szCs w:val="20"/>
        </w:rPr>
      </w:pPr>
      <w:r w:rsidRPr="00AC608A">
        <w:rPr>
          <w:rFonts w:ascii="Arial" w:hAnsi="Arial" w:cs="Arial"/>
          <w:b/>
          <w:bCs/>
          <w:sz w:val="20"/>
          <w:szCs w:val="20"/>
        </w:rPr>
        <w:t>GNOJENJE</w:t>
      </w:r>
    </w:p>
    <w:p w14:paraId="0B1E0999" w14:textId="77777777" w:rsidR="00C215D8" w:rsidRDefault="00C215D8" w:rsidP="00C215D8">
      <w:pPr>
        <w:jc w:val="both"/>
        <w:rPr>
          <w:rFonts w:ascii="Arial" w:hAnsi="Arial" w:cs="Arial"/>
          <w:sz w:val="20"/>
          <w:szCs w:val="20"/>
        </w:rPr>
      </w:pPr>
      <w:r>
        <w:rPr>
          <w:rFonts w:ascii="Arial" w:hAnsi="Arial" w:cs="Arial"/>
          <w:sz w:val="20"/>
          <w:szCs w:val="20"/>
        </w:rPr>
        <w:t>Dodajanje hranil p</w:t>
      </w:r>
      <w:r w:rsidRPr="00CF2CE6">
        <w:rPr>
          <w:rFonts w:ascii="Arial" w:hAnsi="Arial" w:cs="Arial"/>
          <w:sz w:val="20"/>
          <w:szCs w:val="20"/>
        </w:rPr>
        <w:t>riporočamo na podlagi rezultatov analize tal</w:t>
      </w:r>
      <w:r>
        <w:rPr>
          <w:rFonts w:ascii="Arial" w:hAnsi="Arial" w:cs="Arial"/>
          <w:sz w:val="20"/>
          <w:szCs w:val="20"/>
        </w:rPr>
        <w:t xml:space="preserve">, kjer dobimo vpogled v založenost z elementi: </w:t>
      </w:r>
      <w:r w:rsidRPr="00CF2CE6">
        <w:rPr>
          <w:rFonts w:ascii="Arial" w:hAnsi="Arial" w:cs="Arial"/>
          <w:sz w:val="20"/>
          <w:szCs w:val="20"/>
        </w:rPr>
        <w:t>fosfor</w:t>
      </w:r>
      <w:r>
        <w:rPr>
          <w:rFonts w:ascii="Arial" w:hAnsi="Arial" w:cs="Arial"/>
          <w:sz w:val="20"/>
          <w:szCs w:val="20"/>
        </w:rPr>
        <w:t xml:space="preserve"> in</w:t>
      </w:r>
      <w:r w:rsidRPr="00CF2CE6">
        <w:rPr>
          <w:rFonts w:ascii="Arial" w:hAnsi="Arial" w:cs="Arial"/>
          <w:sz w:val="20"/>
          <w:szCs w:val="20"/>
        </w:rPr>
        <w:t xml:space="preserve"> kalij</w:t>
      </w:r>
      <w:r>
        <w:rPr>
          <w:rFonts w:ascii="Arial" w:hAnsi="Arial" w:cs="Arial"/>
          <w:sz w:val="20"/>
          <w:szCs w:val="20"/>
        </w:rPr>
        <w:t>;</w:t>
      </w:r>
      <w:r w:rsidRPr="00CF2CE6">
        <w:rPr>
          <w:rFonts w:ascii="Arial" w:hAnsi="Arial" w:cs="Arial"/>
          <w:sz w:val="20"/>
          <w:szCs w:val="20"/>
        </w:rPr>
        <w:t xml:space="preserve"> p</w:t>
      </w:r>
      <w:r>
        <w:rPr>
          <w:rFonts w:ascii="Arial" w:hAnsi="Arial" w:cs="Arial"/>
          <w:sz w:val="20"/>
          <w:szCs w:val="20"/>
        </w:rPr>
        <w:t>H tal ter</w:t>
      </w:r>
      <w:r w:rsidRPr="00CF2CE6">
        <w:rPr>
          <w:rFonts w:ascii="Arial" w:hAnsi="Arial" w:cs="Arial"/>
          <w:sz w:val="20"/>
          <w:szCs w:val="20"/>
        </w:rPr>
        <w:t xml:space="preserve"> </w:t>
      </w:r>
      <w:r>
        <w:rPr>
          <w:rFonts w:ascii="Arial" w:hAnsi="Arial" w:cs="Arial"/>
          <w:sz w:val="20"/>
          <w:szCs w:val="20"/>
        </w:rPr>
        <w:t>delež</w:t>
      </w:r>
      <w:r w:rsidRPr="00CF2CE6">
        <w:rPr>
          <w:rFonts w:ascii="Arial" w:hAnsi="Arial" w:cs="Arial"/>
          <w:sz w:val="20"/>
          <w:szCs w:val="20"/>
        </w:rPr>
        <w:t xml:space="preserve"> organske snov.</w:t>
      </w:r>
    </w:p>
    <w:p w14:paraId="1A62F7BE" w14:textId="77777777" w:rsidR="00C215D8" w:rsidRPr="00CF2CE6" w:rsidRDefault="00C215D8" w:rsidP="00C215D8">
      <w:pPr>
        <w:jc w:val="both"/>
        <w:rPr>
          <w:rFonts w:ascii="Arial" w:hAnsi="Arial" w:cs="Arial"/>
          <w:sz w:val="20"/>
          <w:szCs w:val="20"/>
        </w:rPr>
      </w:pPr>
      <w:r w:rsidRPr="00CF2CE6">
        <w:rPr>
          <w:rFonts w:ascii="Arial" w:hAnsi="Arial" w:cs="Arial"/>
          <w:sz w:val="20"/>
          <w:szCs w:val="20"/>
        </w:rPr>
        <w:t>Gnojilo potrosimo po celotni površini</w:t>
      </w:r>
      <w:r>
        <w:rPr>
          <w:rFonts w:ascii="Arial" w:hAnsi="Arial" w:cs="Arial"/>
          <w:sz w:val="20"/>
          <w:szCs w:val="20"/>
        </w:rPr>
        <w:t>, ne le v vrsti.</w:t>
      </w:r>
    </w:p>
    <w:p w14:paraId="61C70099" w14:textId="77777777" w:rsidR="00C215D8" w:rsidRDefault="00C215D8" w:rsidP="00C215D8">
      <w:pPr>
        <w:jc w:val="both"/>
        <w:rPr>
          <w:rFonts w:ascii="Arial" w:eastAsia="Calibri" w:hAnsi="Arial" w:cs="Arial"/>
          <w:sz w:val="20"/>
          <w:szCs w:val="20"/>
          <w:lang w:eastAsia="en-US"/>
        </w:rPr>
      </w:pPr>
      <w:r>
        <w:rPr>
          <w:rFonts w:ascii="Arial" w:eastAsia="Calibri" w:hAnsi="Arial" w:cs="Arial"/>
          <w:sz w:val="20"/>
          <w:szCs w:val="20"/>
          <w:lang w:eastAsia="en-US"/>
        </w:rPr>
        <w:t>Pri dodajanju dušika upoštevajte, da ima jablana največjo potrebo po njem</w:t>
      </w:r>
      <w:r w:rsidRPr="00CF2CE6">
        <w:rPr>
          <w:rFonts w:ascii="Arial" w:eastAsia="Calibri" w:hAnsi="Arial" w:cs="Arial"/>
          <w:sz w:val="20"/>
          <w:szCs w:val="20"/>
          <w:lang w:eastAsia="en-US"/>
        </w:rPr>
        <w:t xml:space="preserve"> </w:t>
      </w:r>
      <w:r>
        <w:rPr>
          <w:rFonts w:ascii="Arial" w:eastAsia="Calibri" w:hAnsi="Arial" w:cs="Arial"/>
          <w:sz w:val="20"/>
          <w:szCs w:val="20"/>
          <w:lang w:eastAsia="en-US"/>
        </w:rPr>
        <w:t xml:space="preserve">v dveh obdobjih. Najprej </w:t>
      </w:r>
      <w:r w:rsidRPr="00CF2CE6">
        <w:rPr>
          <w:rFonts w:ascii="Arial" w:eastAsia="Calibri" w:hAnsi="Arial" w:cs="Arial"/>
          <w:sz w:val="20"/>
          <w:szCs w:val="20"/>
          <w:lang w:eastAsia="en-US"/>
        </w:rPr>
        <w:t xml:space="preserve">v fazi </w:t>
      </w:r>
      <w:r w:rsidR="006211AD" w:rsidRPr="000E170F">
        <w:rPr>
          <w:rFonts w:ascii="Arial" w:eastAsia="Calibri" w:hAnsi="Arial" w:cs="Arial"/>
          <w:sz w:val="20"/>
          <w:szCs w:val="20"/>
          <w:lang w:eastAsia="en-US"/>
        </w:rPr>
        <w:t xml:space="preserve">cvetenja in </w:t>
      </w:r>
      <w:r w:rsidRPr="000E170F">
        <w:rPr>
          <w:rFonts w:ascii="Arial" w:eastAsia="Calibri" w:hAnsi="Arial" w:cs="Arial"/>
          <w:sz w:val="20"/>
          <w:szCs w:val="20"/>
          <w:lang w:eastAsia="en-US"/>
        </w:rPr>
        <w:t xml:space="preserve">aktivne </w:t>
      </w:r>
      <w:r w:rsidRPr="00CF2CE6">
        <w:rPr>
          <w:rFonts w:ascii="Arial" w:eastAsia="Calibri" w:hAnsi="Arial" w:cs="Arial"/>
          <w:sz w:val="20"/>
          <w:szCs w:val="20"/>
          <w:lang w:eastAsia="en-US"/>
        </w:rPr>
        <w:t>delitve celic po cvetenju</w:t>
      </w:r>
      <w:r>
        <w:rPr>
          <w:rFonts w:ascii="Arial" w:eastAsia="Calibri" w:hAnsi="Arial" w:cs="Arial"/>
          <w:sz w:val="20"/>
          <w:szCs w:val="20"/>
          <w:lang w:eastAsia="en-US"/>
        </w:rPr>
        <w:t xml:space="preserve">, to je </w:t>
      </w:r>
      <w:r w:rsidRPr="00CF2CE6">
        <w:rPr>
          <w:rFonts w:ascii="Arial" w:eastAsia="Calibri" w:hAnsi="Arial" w:cs="Arial"/>
          <w:sz w:val="20"/>
          <w:szCs w:val="20"/>
          <w:lang w:eastAsia="en-US"/>
        </w:rPr>
        <w:t>do 4 tedne po cvetenju</w:t>
      </w:r>
      <w:r>
        <w:rPr>
          <w:rFonts w:ascii="Arial" w:eastAsia="Calibri" w:hAnsi="Arial" w:cs="Arial"/>
          <w:sz w:val="20"/>
          <w:szCs w:val="20"/>
          <w:lang w:eastAsia="en-US"/>
        </w:rPr>
        <w:t>. Naslednja večja potreba je potem</w:t>
      </w:r>
      <w:r w:rsidRPr="00CF2CE6">
        <w:rPr>
          <w:rFonts w:ascii="Arial" w:eastAsia="Calibri" w:hAnsi="Arial" w:cs="Arial"/>
          <w:sz w:val="20"/>
          <w:szCs w:val="20"/>
          <w:lang w:eastAsia="en-US"/>
        </w:rPr>
        <w:t xml:space="preserve"> v jesenskem času po obiranju, ko sadne rastline skladiščijo asimilate za naslednjo pomlad.</w:t>
      </w:r>
    </w:p>
    <w:p w14:paraId="2A6EDFD9" w14:textId="77777777" w:rsidR="00C215D8" w:rsidRPr="000E170F" w:rsidRDefault="00C215D8" w:rsidP="00C215D8">
      <w:pPr>
        <w:jc w:val="both"/>
        <w:rPr>
          <w:rFonts w:ascii="Arial" w:eastAsia="Calibri" w:hAnsi="Arial" w:cs="Arial"/>
          <w:sz w:val="20"/>
          <w:szCs w:val="20"/>
          <w:lang w:eastAsia="en-US"/>
        </w:rPr>
      </w:pPr>
      <w:r w:rsidRPr="00CF2CE6">
        <w:rPr>
          <w:rFonts w:ascii="Arial" w:eastAsia="Calibri" w:hAnsi="Arial" w:cs="Arial"/>
          <w:sz w:val="20"/>
          <w:szCs w:val="20"/>
          <w:lang w:eastAsia="en-US"/>
        </w:rPr>
        <w:t>Med organskimi gnojili obstaja razlika v hitrosti dostopnosti, kar je odvisno od C/N razmerja v gnojilu in lastnosti tal v času gnojenja. V tleh z dobro strukturo in urejenim vodno – zračnim režimom se po podatkih iz literature pri temperaturi tal nad 8°C dušik najhitreje (cca 14 dni) sprošča iz gnojnice, melase, guana</w:t>
      </w:r>
      <w:r w:rsidR="009A2384">
        <w:rPr>
          <w:rFonts w:ascii="Arial" w:eastAsia="Calibri" w:hAnsi="Arial" w:cs="Arial"/>
          <w:sz w:val="20"/>
          <w:szCs w:val="20"/>
          <w:lang w:eastAsia="en-US"/>
        </w:rPr>
        <w:t>.</w:t>
      </w:r>
      <w:r w:rsidRPr="00CF2CE6">
        <w:rPr>
          <w:rFonts w:ascii="Arial" w:eastAsia="Calibri" w:hAnsi="Arial" w:cs="Arial"/>
          <w:sz w:val="20"/>
          <w:szCs w:val="20"/>
          <w:lang w:eastAsia="en-US"/>
        </w:rPr>
        <w:t xml:space="preserve"> </w:t>
      </w:r>
      <w:r w:rsidRPr="00C45B96">
        <w:rPr>
          <w:rFonts w:ascii="Arial" w:eastAsia="Calibri" w:hAnsi="Arial" w:cs="Arial"/>
          <w:sz w:val="20"/>
          <w:szCs w:val="20"/>
          <w:lang w:eastAsia="en-US"/>
        </w:rPr>
        <w:t>in bioilse (ferto organico),…</w:t>
      </w:r>
      <w:r w:rsidR="006211AD">
        <w:rPr>
          <w:rFonts w:ascii="Arial" w:eastAsia="Calibri" w:hAnsi="Arial" w:cs="Arial"/>
          <w:sz w:val="20"/>
          <w:szCs w:val="20"/>
          <w:lang w:eastAsia="en-US"/>
        </w:rPr>
        <w:t xml:space="preserve"> </w:t>
      </w:r>
      <w:r w:rsidR="006211AD" w:rsidRPr="000E170F">
        <w:rPr>
          <w:rFonts w:ascii="Arial" w:eastAsia="Calibri" w:hAnsi="Arial" w:cs="Arial"/>
          <w:sz w:val="20"/>
          <w:szCs w:val="20"/>
          <w:lang w:eastAsia="en-US"/>
        </w:rPr>
        <w:t xml:space="preserve">Prvo </w:t>
      </w:r>
      <w:r w:rsidR="00647FE8" w:rsidRPr="000E170F">
        <w:rPr>
          <w:rFonts w:ascii="Arial" w:eastAsia="Calibri" w:hAnsi="Arial" w:cs="Arial"/>
          <w:sz w:val="20"/>
          <w:szCs w:val="20"/>
          <w:lang w:eastAsia="en-US"/>
        </w:rPr>
        <w:t>gnojenje pri močnejšem cvetnem nastavku (5 in več, kar pomeni od 60 – 80 ali več socvetij /drevo) se opravi pred cvetenjem z omenjenimi gnojili.</w:t>
      </w:r>
    </w:p>
    <w:p w14:paraId="7A8E61BE" w14:textId="77777777" w:rsidR="00C215D8" w:rsidRPr="000E170F" w:rsidRDefault="00C215D8" w:rsidP="00C215D8">
      <w:pPr>
        <w:jc w:val="both"/>
        <w:rPr>
          <w:rFonts w:ascii="Arial" w:hAnsi="Arial" w:cs="Arial"/>
          <w:sz w:val="20"/>
          <w:szCs w:val="20"/>
        </w:rPr>
      </w:pPr>
      <w:r>
        <w:rPr>
          <w:rFonts w:ascii="Arial" w:eastAsia="Calibri" w:hAnsi="Arial" w:cs="Arial"/>
          <w:sz w:val="20"/>
          <w:szCs w:val="20"/>
          <w:lang w:eastAsia="en-US"/>
        </w:rPr>
        <w:t>K</w:t>
      </w:r>
      <w:r w:rsidRPr="00CF2CE6">
        <w:rPr>
          <w:rFonts w:ascii="Arial" w:eastAsia="Calibri" w:hAnsi="Arial" w:cs="Arial"/>
          <w:sz w:val="20"/>
          <w:szCs w:val="20"/>
          <w:lang w:eastAsia="en-US"/>
        </w:rPr>
        <w:t>ompost</w:t>
      </w:r>
      <w:r w:rsidR="00C45B96">
        <w:rPr>
          <w:rFonts w:ascii="Arial" w:eastAsia="Calibri" w:hAnsi="Arial" w:cs="Arial"/>
          <w:sz w:val="20"/>
          <w:szCs w:val="20"/>
          <w:lang w:eastAsia="en-US"/>
        </w:rPr>
        <w:t xml:space="preserve"> in </w:t>
      </w:r>
      <w:r>
        <w:rPr>
          <w:rFonts w:ascii="Arial" w:eastAsia="Calibri" w:hAnsi="Arial" w:cs="Arial"/>
          <w:sz w:val="20"/>
          <w:szCs w:val="20"/>
          <w:lang w:eastAsia="en-US"/>
        </w:rPr>
        <w:t xml:space="preserve">hlevski </w:t>
      </w:r>
      <w:r w:rsidR="00C45B96">
        <w:rPr>
          <w:rFonts w:ascii="Arial" w:eastAsia="Calibri" w:hAnsi="Arial" w:cs="Arial"/>
          <w:sz w:val="20"/>
          <w:szCs w:val="20"/>
          <w:lang w:eastAsia="en-US"/>
        </w:rPr>
        <w:t xml:space="preserve">gnoj </w:t>
      </w:r>
      <w:r>
        <w:rPr>
          <w:rFonts w:ascii="Arial" w:eastAsia="Calibri" w:hAnsi="Arial" w:cs="Arial"/>
          <w:sz w:val="20"/>
          <w:szCs w:val="20"/>
          <w:lang w:eastAsia="en-US"/>
        </w:rPr>
        <w:t>potrebuje</w:t>
      </w:r>
      <w:r w:rsidR="00C45B96">
        <w:rPr>
          <w:rFonts w:ascii="Arial" w:eastAsia="Calibri" w:hAnsi="Arial" w:cs="Arial"/>
          <w:sz w:val="20"/>
          <w:szCs w:val="20"/>
          <w:lang w:eastAsia="en-US"/>
        </w:rPr>
        <w:t>t</w:t>
      </w:r>
      <w:r>
        <w:rPr>
          <w:rFonts w:ascii="Arial" w:eastAsia="Calibri" w:hAnsi="Arial" w:cs="Arial"/>
          <w:sz w:val="20"/>
          <w:szCs w:val="20"/>
          <w:lang w:eastAsia="en-US"/>
        </w:rPr>
        <w:t xml:space="preserve">a več časa za pretvorbo dušika </w:t>
      </w:r>
      <w:r w:rsidRPr="00CF2CE6">
        <w:rPr>
          <w:rFonts w:ascii="Arial" w:eastAsia="Calibri" w:hAnsi="Arial" w:cs="Arial"/>
          <w:sz w:val="20"/>
          <w:szCs w:val="20"/>
          <w:lang w:eastAsia="en-US"/>
        </w:rPr>
        <w:t>v r</w:t>
      </w:r>
      <w:r>
        <w:rPr>
          <w:rFonts w:ascii="Arial" w:eastAsia="Calibri" w:hAnsi="Arial" w:cs="Arial"/>
          <w:sz w:val="20"/>
          <w:szCs w:val="20"/>
          <w:lang w:eastAsia="en-US"/>
        </w:rPr>
        <w:t>astočim r</w:t>
      </w:r>
      <w:r w:rsidRPr="00CF2CE6">
        <w:rPr>
          <w:rFonts w:ascii="Arial" w:eastAsia="Calibri" w:hAnsi="Arial" w:cs="Arial"/>
          <w:sz w:val="20"/>
          <w:szCs w:val="20"/>
          <w:lang w:eastAsia="en-US"/>
        </w:rPr>
        <w:t>astlin</w:t>
      </w:r>
      <w:r>
        <w:rPr>
          <w:rFonts w:ascii="Arial" w:eastAsia="Calibri" w:hAnsi="Arial" w:cs="Arial"/>
          <w:sz w:val="20"/>
          <w:szCs w:val="20"/>
          <w:lang w:eastAsia="en-US"/>
        </w:rPr>
        <w:t>am</w:t>
      </w:r>
      <w:r w:rsidRPr="00CF2CE6">
        <w:rPr>
          <w:rFonts w:ascii="Arial" w:eastAsia="Calibri" w:hAnsi="Arial" w:cs="Arial"/>
          <w:sz w:val="20"/>
          <w:szCs w:val="20"/>
          <w:lang w:eastAsia="en-US"/>
        </w:rPr>
        <w:t xml:space="preserve"> dostopno obliko. </w:t>
      </w:r>
      <w:r w:rsidR="00647FE8" w:rsidRPr="000E170F">
        <w:rPr>
          <w:rFonts w:ascii="Arial" w:eastAsia="Calibri" w:hAnsi="Arial" w:cs="Arial"/>
          <w:sz w:val="20"/>
          <w:szCs w:val="20"/>
          <w:lang w:eastAsia="en-US"/>
        </w:rPr>
        <w:t xml:space="preserve">Kompost in hlevski gnoj je potrebno trositi po obiranju od oktobra naprej ali zgodaj spomladi pred brstenjem. </w:t>
      </w:r>
    </w:p>
    <w:p w14:paraId="4348B507" w14:textId="77777777" w:rsidR="00C215D8" w:rsidRDefault="00C215D8" w:rsidP="00F95665">
      <w:pPr>
        <w:spacing w:after="120" w:line="259" w:lineRule="auto"/>
        <w:jc w:val="both"/>
        <w:rPr>
          <w:rFonts w:ascii="Arial" w:eastAsia="Calibri" w:hAnsi="Arial" w:cs="Arial"/>
          <w:sz w:val="20"/>
          <w:szCs w:val="20"/>
          <w:lang w:eastAsia="en-US"/>
        </w:rPr>
      </w:pPr>
      <w:r w:rsidRPr="00CF2CE6">
        <w:rPr>
          <w:rFonts w:ascii="Arial" w:eastAsia="Calibri" w:hAnsi="Arial" w:cs="Arial"/>
          <w:sz w:val="20"/>
          <w:szCs w:val="20"/>
          <w:lang w:eastAsia="en-US"/>
        </w:rPr>
        <w:t>V koliko je v tleh več kot 4 % organske snovi</w:t>
      </w:r>
      <w:r>
        <w:rPr>
          <w:rFonts w:ascii="Arial" w:eastAsia="Calibri" w:hAnsi="Arial" w:cs="Arial"/>
          <w:sz w:val="20"/>
          <w:szCs w:val="20"/>
          <w:lang w:eastAsia="en-US"/>
        </w:rPr>
        <w:t>,</w:t>
      </w:r>
      <w:r w:rsidRPr="00CF2CE6">
        <w:rPr>
          <w:rFonts w:ascii="Arial" w:eastAsia="Calibri" w:hAnsi="Arial" w:cs="Arial"/>
          <w:sz w:val="20"/>
          <w:szCs w:val="20"/>
          <w:lang w:eastAsia="en-US"/>
        </w:rPr>
        <w:t xml:space="preserve"> pričakujemo, da se bo ob ugodnih zračno vlažnih razmerah v tleh iz talnega kompleksa sprostilo dovolj dušika za potrebe sadnih rastlin.</w:t>
      </w:r>
    </w:p>
    <w:p w14:paraId="5755A2E3" w14:textId="77777777" w:rsidR="00C215D8" w:rsidRDefault="00C215D8" w:rsidP="00C215D8">
      <w:pPr>
        <w:spacing w:line="259" w:lineRule="auto"/>
        <w:jc w:val="both"/>
        <w:rPr>
          <w:rFonts w:ascii="Arial" w:eastAsia="Calibri" w:hAnsi="Arial" w:cs="Arial"/>
          <w:bCs/>
          <w:iCs/>
          <w:sz w:val="20"/>
          <w:szCs w:val="20"/>
          <w:lang w:eastAsia="en-US"/>
        </w:rPr>
      </w:pPr>
      <w:r w:rsidRPr="00CF2CE6">
        <w:rPr>
          <w:rFonts w:ascii="Arial" w:eastAsia="Calibri" w:hAnsi="Arial" w:cs="Arial"/>
          <w:sz w:val="20"/>
          <w:szCs w:val="20"/>
          <w:lang w:eastAsia="en-US"/>
        </w:rPr>
        <w:t xml:space="preserve">Na prehrano lahko dodatno vplivamo z </w:t>
      </w:r>
      <w:r w:rsidRPr="00CF2CE6">
        <w:rPr>
          <w:rFonts w:ascii="Arial" w:eastAsia="Calibri" w:hAnsi="Arial" w:cs="Arial"/>
          <w:bCs/>
          <w:iCs/>
          <w:sz w:val="20"/>
          <w:szCs w:val="20"/>
          <w:lang w:eastAsia="en-US"/>
        </w:rPr>
        <w:t>usmerjenim mulčenjem medvrstnega prostora. V času od cvetenja sadnega drevja do treh tednov po cvetenju priporočamo pogosto mulčenje, s tem pospešimo mineralizacijo mlade trave in omogočimo hitrejšo dostopnost dušika.</w:t>
      </w:r>
    </w:p>
    <w:p w14:paraId="0B56B409" w14:textId="77777777" w:rsidR="00C215D8" w:rsidRDefault="00C215D8" w:rsidP="00C215D8">
      <w:pPr>
        <w:spacing w:line="259" w:lineRule="auto"/>
        <w:jc w:val="both"/>
        <w:rPr>
          <w:rFonts w:ascii="Arial" w:eastAsia="Calibri" w:hAnsi="Arial" w:cs="Arial"/>
          <w:bCs/>
          <w:iCs/>
          <w:sz w:val="20"/>
          <w:szCs w:val="20"/>
          <w:lang w:eastAsia="en-US"/>
        </w:rPr>
      </w:pPr>
      <w:r w:rsidRPr="00CF2CE6">
        <w:rPr>
          <w:rFonts w:ascii="Arial" w:eastAsia="Calibri" w:hAnsi="Arial" w:cs="Arial"/>
          <w:bCs/>
          <w:iCs/>
          <w:sz w:val="20"/>
          <w:szCs w:val="20"/>
          <w:lang w:eastAsia="en-US"/>
        </w:rPr>
        <w:t>V poletnih mesecih mulčimo ali kosimo ali valjamo starejšo rušo, s čemer pozitivno vplivamo na dvig količine organske snovi v tleh oziroma trajnega humusa in ne povzročamo prevelike ponudbe hranil drevesu v času, ko se mora rast dreves umiriti.</w:t>
      </w:r>
    </w:p>
    <w:p w14:paraId="18458162" w14:textId="77777777" w:rsidR="009C3D0B" w:rsidRPr="009F4CA5" w:rsidRDefault="00C215D8" w:rsidP="009C3D0B">
      <w:pPr>
        <w:spacing w:after="160" w:line="256" w:lineRule="auto"/>
        <w:jc w:val="both"/>
        <w:rPr>
          <w:rFonts w:ascii="Arial" w:eastAsia="Calibri" w:hAnsi="Arial" w:cs="Arial"/>
          <w:bCs/>
          <w:iCs/>
          <w:sz w:val="20"/>
          <w:szCs w:val="20"/>
          <w:lang w:eastAsia="en-US"/>
        </w:rPr>
      </w:pPr>
      <w:r w:rsidRPr="009F4CA5">
        <w:rPr>
          <w:rFonts w:ascii="Arial" w:eastAsia="Calibri" w:hAnsi="Arial" w:cs="Arial"/>
          <w:bCs/>
          <w:iCs/>
          <w:sz w:val="20"/>
          <w:szCs w:val="20"/>
          <w:lang w:eastAsia="en-US"/>
        </w:rPr>
        <w:t xml:space="preserve">V jesenskem času v oktobru z </w:t>
      </w:r>
      <w:r w:rsidR="009C3D0B" w:rsidRPr="009F4CA5">
        <w:rPr>
          <w:rFonts w:ascii="Arial" w:eastAsia="Calibri" w:hAnsi="Arial" w:cs="Arial"/>
          <w:bCs/>
          <w:iCs/>
          <w:sz w:val="20"/>
          <w:szCs w:val="20"/>
          <w:lang w:eastAsia="en-US"/>
        </w:rPr>
        <w:t xml:space="preserve">plitko </w:t>
      </w:r>
      <w:r w:rsidRPr="009F4CA5">
        <w:rPr>
          <w:rFonts w:ascii="Arial" w:eastAsia="Calibri" w:hAnsi="Arial" w:cs="Arial"/>
          <w:bCs/>
          <w:iCs/>
          <w:sz w:val="20"/>
          <w:szCs w:val="20"/>
          <w:lang w:eastAsia="en-US"/>
        </w:rPr>
        <w:t>obdelavo pod drevesi ponovno olajšamo dostopnost do hranil, ki jih drevo kot asimilate nakopiči za boljši spomladanski začetek rasti.</w:t>
      </w:r>
      <w:r w:rsidR="009C3D0B" w:rsidRPr="009F4CA5">
        <w:rPr>
          <w:rFonts w:ascii="Arial" w:eastAsia="Calibri" w:hAnsi="Arial" w:cs="Arial"/>
          <w:bCs/>
          <w:iCs/>
          <w:sz w:val="20"/>
          <w:szCs w:val="20"/>
          <w:lang w:eastAsia="en-US"/>
        </w:rPr>
        <w:t xml:space="preserve"> V primeru, da imamo pod drevesi dobro ozelenel pas z nizkimi rastlinami, mehanska obdelava ni potrebna.  </w:t>
      </w:r>
    </w:p>
    <w:p w14:paraId="3D814459" w14:textId="77777777" w:rsidR="00C215D8" w:rsidRPr="00CF2CE6" w:rsidRDefault="00C215D8" w:rsidP="009C3D0B">
      <w:pPr>
        <w:spacing w:line="259" w:lineRule="auto"/>
        <w:jc w:val="both"/>
        <w:rPr>
          <w:rFonts w:ascii="Arial" w:hAnsi="Arial" w:cs="Arial"/>
          <w:b/>
          <w:bCs/>
          <w:sz w:val="20"/>
          <w:szCs w:val="20"/>
        </w:rPr>
      </w:pPr>
      <w:r w:rsidRPr="00CF2CE6">
        <w:rPr>
          <w:rFonts w:ascii="Arial" w:hAnsi="Arial" w:cs="Arial"/>
          <w:b/>
          <w:bCs/>
          <w:sz w:val="20"/>
          <w:szCs w:val="20"/>
        </w:rPr>
        <w:t>VARSTVO JABLAN</w:t>
      </w:r>
    </w:p>
    <w:p w14:paraId="2327E991" w14:textId="77777777" w:rsidR="00C215D8" w:rsidRPr="00CF2CE6" w:rsidRDefault="00C215D8" w:rsidP="009F4CA5">
      <w:pPr>
        <w:spacing w:before="120" w:after="120"/>
        <w:jc w:val="both"/>
        <w:rPr>
          <w:rFonts w:ascii="Arial" w:hAnsi="Arial" w:cs="Arial"/>
          <w:sz w:val="20"/>
          <w:szCs w:val="20"/>
        </w:rPr>
      </w:pPr>
      <w:r w:rsidRPr="00CF2CE6">
        <w:rPr>
          <w:rFonts w:ascii="Arial" w:hAnsi="Arial" w:cs="Arial"/>
          <w:sz w:val="20"/>
          <w:szCs w:val="20"/>
        </w:rPr>
        <w:t>Kako začeti?</w:t>
      </w:r>
    </w:p>
    <w:p w14:paraId="4D383458" w14:textId="77777777" w:rsidR="00C215D8" w:rsidRPr="00CF2CE6" w:rsidRDefault="00C215D8" w:rsidP="00C215D8">
      <w:pPr>
        <w:spacing w:before="240" w:after="120"/>
        <w:jc w:val="both"/>
        <w:rPr>
          <w:rFonts w:ascii="Arial" w:eastAsia="SimSun" w:hAnsi="Arial" w:cs="Arial"/>
          <w:b/>
          <w:bCs/>
          <w:sz w:val="20"/>
          <w:szCs w:val="20"/>
          <w:lang w:eastAsia="zh-CN"/>
        </w:rPr>
      </w:pPr>
      <w:r>
        <w:rPr>
          <w:rFonts w:ascii="Arial" w:eastAsia="SimSun" w:hAnsi="Arial" w:cs="Arial"/>
          <w:b/>
          <w:bCs/>
          <w:sz w:val="20"/>
          <w:szCs w:val="20"/>
          <w:lang w:eastAsia="zh-CN"/>
        </w:rPr>
        <w:t>Začnemo z osnovnimi</w:t>
      </w:r>
      <w:r w:rsidRPr="00CF2CE6">
        <w:rPr>
          <w:rFonts w:ascii="Arial" w:eastAsia="SimSun" w:hAnsi="Arial" w:cs="Arial"/>
          <w:b/>
          <w:bCs/>
          <w:sz w:val="20"/>
          <w:szCs w:val="20"/>
          <w:lang w:eastAsia="zh-CN"/>
        </w:rPr>
        <w:t xml:space="preserve"> </w:t>
      </w:r>
      <w:r>
        <w:rPr>
          <w:rFonts w:ascii="Arial" w:eastAsia="SimSun" w:hAnsi="Arial" w:cs="Arial"/>
          <w:b/>
          <w:bCs/>
          <w:sz w:val="20"/>
          <w:szCs w:val="20"/>
          <w:lang w:eastAsia="zh-CN"/>
        </w:rPr>
        <w:t xml:space="preserve">higienskimi </w:t>
      </w:r>
      <w:r w:rsidRPr="00CF2CE6">
        <w:rPr>
          <w:rFonts w:ascii="Arial" w:eastAsia="SimSun" w:hAnsi="Arial" w:cs="Arial"/>
          <w:b/>
          <w:bCs/>
          <w:sz w:val="20"/>
          <w:szCs w:val="20"/>
          <w:lang w:eastAsia="zh-CN"/>
        </w:rPr>
        <w:t>ukrepi v nasadu</w:t>
      </w:r>
    </w:p>
    <w:p w14:paraId="003CF78D" w14:textId="77777777" w:rsidR="00C215D8" w:rsidRDefault="00C215D8" w:rsidP="00C215D8">
      <w:pPr>
        <w:pStyle w:val="Odstavekseznama"/>
        <w:numPr>
          <w:ilvl w:val="0"/>
          <w:numId w:val="1"/>
        </w:numPr>
        <w:spacing w:after="120"/>
        <w:ind w:left="284" w:hanging="284"/>
        <w:jc w:val="both"/>
        <w:rPr>
          <w:rFonts w:ascii="Arial" w:hAnsi="Arial" w:cs="Arial"/>
          <w:sz w:val="20"/>
          <w:szCs w:val="20"/>
        </w:rPr>
      </w:pPr>
      <w:r>
        <w:rPr>
          <w:rFonts w:ascii="Arial" w:hAnsi="Arial" w:cs="Arial"/>
          <w:sz w:val="20"/>
          <w:szCs w:val="20"/>
        </w:rPr>
        <w:t xml:space="preserve">Sprotno </w:t>
      </w:r>
      <w:r w:rsidRPr="00050EA5">
        <w:rPr>
          <w:rFonts w:ascii="Arial" w:hAnsi="Arial" w:cs="Arial"/>
          <w:sz w:val="20"/>
          <w:szCs w:val="20"/>
        </w:rPr>
        <w:t xml:space="preserve">odstranjevanje dreves, na katerih opazimo </w:t>
      </w:r>
      <w:r>
        <w:rPr>
          <w:rFonts w:ascii="Arial" w:hAnsi="Arial" w:cs="Arial"/>
          <w:sz w:val="20"/>
          <w:szCs w:val="20"/>
        </w:rPr>
        <w:t xml:space="preserve">bodisi </w:t>
      </w:r>
      <w:r w:rsidRPr="00050EA5">
        <w:rPr>
          <w:rFonts w:ascii="Arial" w:hAnsi="Arial" w:cs="Arial"/>
          <w:sz w:val="20"/>
          <w:szCs w:val="20"/>
          <w:u w:val="single"/>
        </w:rPr>
        <w:t>napad vrtnih zavrtačev</w:t>
      </w:r>
      <w:r>
        <w:rPr>
          <w:rFonts w:ascii="Arial" w:hAnsi="Arial" w:cs="Arial"/>
          <w:sz w:val="20"/>
          <w:szCs w:val="20"/>
        </w:rPr>
        <w:t xml:space="preserve"> ali </w:t>
      </w:r>
      <w:r w:rsidRPr="00050EA5">
        <w:rPr>
          <w:rFonts w:ascii="Arial" w:hAnsi="Arial" w:cs="Arial"/>
          <w:sz w:val="20"/>
          <w:szCs w:val="20"/>
          <w:u w:val="single"/>
        </w:rPr>
        <w:t>okužbo z metličavostjo</w:t>
      </w:r>
      <w:r>
        <w:rPr>
          <w:rFonts w:ascii="Arial" w:hAnsi="Arial" w:cs="Arial"/>
          <w:sz w:val="20"/>
          <w:szCs w:val="20"/>
        </w:rPr>
        <w:t>. Ta dva tipa napadenih / okuženih dreves sta obvezna za odstranjevanje. Brez izjeme in nemudoma. Ne odlašajte odstranjevanja na drugi teden, drugi mesec, drugo leto. V kolikor ostane prizadeto drevo v nasadu, se napad / okužba širita in v nekaj letih je potrebno obnoviti celoten nasad.</w:t>
      </w:r>
    </w:p>
    <w:p w14:paraId="3DF19F0F" w14:textId="77777777" w:rsidR="00C215D8" w:rsidRPr="00050EA5" w:rsidRDefault="00C215D8" w:rsidP="00C215D8">
      <w:pPr>
        <w:pStyle w:val="Odstavekseznama"/>
        <w:numPr>
          <w:ilvl w:val="0"/>
          <w:numId w:val="1"/>
        </w:numPr>
        <w:spacing w:after="120"/>
        <w:ind w:left="284" w:hanging="284"/>
        <w:jc w:val="both"/>
        <w:rPr>
          <w:rFonts w:ascii="Arial" w:hAnsi="Arial" w:cs="Arial"/>
          <w:sz w:val="20"/>
          <w:szCs w:val="20"/>
        </w:rPr>
      </w:pPr>
      <w:r>
        <w:rPr>
          <w:rFonts w:ascii="Arial" w:hAnsi="Arial" w:cs="Arial"/>
          <w:sz w:val="20"/>
          <w:szCs w:val="20"/>
        </w:rPr>
        <w:t xml:space="preserve">Pod drevesi pometemo odpadlo listje in lanske razpadajoče plodove. </w:t>
      </w:r>
    </w:p>
    <w:p w14:paraId="796FDD30" w14:textId="77777777" w:rsidR="00C215D8" w:rsidRDefault="00C215D8" w:rsidP="00C215D8">
      <w:pPr>
        <w:pStyle w:val="Odstavekseznama"/>
        <w:numPr>
          <w:ilvl w:val="0"/>
          <w:numId w:val="1"/>
        </w:numPr>
        <w:spacing w:after="240"/>
        <w:ind w:left="284" w:hanging="284"/>
        <w:jc w:val="both"/>
        <w:rPr>
          <w:rFonts w:ascii="Arial" w:hAnsi="Arial" w:cs="Arial"/>
          <w:sz w:val="20"/>
          <w:szCs w:val="20"/>
        </w:rPr>
      </w:pPr>
      <w:r>
        <w:rPr>
          <w:rFonts w:ascii="Arial" w:hAnsi="Arial" w:cs="Arial"/>
          <w:sz w:val="20"/>
          <w:szCs w:val="20"/>
        </w:rPr>
        <w:t>Po opravljeni rezi moramo poskrbeti, da dopadli les in drug rastlinski material čim prej zmeljemo ter s tem poskrbimo</w:t>
      </w:r>
      <w:r w:rsidRPr="00CF2CE6">
        <w:rPr>
          <w:rFonts w:ascii="Arial" w:hAnsi="Arial" w:cs="Arial"/>
          <w:sz w:val="20"/>
          <w:szCs w:val="20"/>
        </w:rPr>
        <w:t xml:space="preserve"> za hitrejšo razgradnjo</w:t>
      </w:r>
      <w:r>
        <w:rPr>
          <w:rFonts w:ascii="Arial" w:hAnsi="Arial" w:cs="Arial"/>
          <w:sz w:val="20"/>
          <w:szCs w:val="20"/>
        </w:rPr>
        <w:t>. Mikroorganizmi zmlet material hitreje razgradijo in neželenim glivam onemogočijo nastavek za trohnobo in parazitiranje zdravih dreves.</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F95665" w14:paraId="7EDD4639" w14:textId="77777777" w:rsidTr="00F06A85">
        <w:tc>
          <w:tcPr>
            <w:tcW w:w="4819" w:type="dxa"/>
          </w:tcPr>
          <w:p w14:paraId="53856163" w14:textId="77777777" w:rsidR="00F95665" w:rsidRDefault="00F95665" w:rsidP="002F2E10">
            <w:pPr>
              <w:jc w:val="both"/>
              <w:rPr>
                <w:rFonts w:ascii="Arial" w:hAnsi="Arial" w:cs="Arial"/>
                <w:sz w:val="20"/>
                <w:szCs w:val="20"/>
              </w:rPr>
            </w:pPr>
            <w:r>
              <w:rPr>
                <w:rFonts w:ascii="Arial" w:hAnsi="Arial" w:cs="Arial"/>
                <w:bCs/>
                <w:noProof/>
                <w:sz w:val="20"/>
                <w:szCs w:val="20"/>
              </w:rPr>
              <mc:AlternateContent>
                <mc:Choice Requires="wps">
                  <w:drawing>
                    <wp:anchor distT="0" distB="0" distL="114300" distR="114300" simplePos="0" relativeHeight="251676672" behindDoc="0" locked="0" layoutInCell="1" allowOverlap="1" wp14:anchorId="6B6A5FC0" wp14:editId="6AE83F0F">
                      <wp:simplePos x="0" y="0"/>
                      <wp:positionH relativeFrom="column">
                        <wp:posOffset>1927340</wp:posOffset>
                      </wp:positionH>
                      <wp:positionV relativeFrom="paragraph">
                        <wp:posOffset>581948</wp:posOffset>
                      </wp:positionV>
                      <wp:extent cx="552450" cy="342900"/>
                      <wp:effectExtent l="38100" t="38100" r="19050" b="19050"/>
                      <wp:wrapNone/>
                      <wp:docPr id="9" name="Raven puščični povezovalnik 9"/>
                      <wp:cNvGraphicFramePr/>
                      <a:graphic xmlns:a="http://schemas.openxmlformats.org/drawingml/2006/main">
                        <a:graphicData uri="http://schemas.microsoft.com/office/word/2010/wordprocessingShape">
                          <wps:wsp>
                            <wps:cNvCnPr/>
                            <wps:spPr>
                              <a:xfrm flipH="1" flipV="1">
                                <a:off x="0" y="0"/>
                                <a:ext cx="552450" cy="342900"/>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5B3850" id="_x0000_t32" coordsize="21600,21600" o:spt="32" o:oned="t" path="m,l21600,21600e" filled="f">
                      <v:path arrowok="t" fillok="f" o:connecttype="none"/>
                      <o:lock v:ext="edit" shapetype="t"/>
                    </v:shapetype>
                    <v:shape id="Raven puščični povezovalnik 9" o:spid="_x0000_s1026" type="#_x0000_t32" style="position:absolute;margin-left:151.75pt;margin-top:45.8pt;width:43.5pt;height:27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" strokecolor="yellow" strokeweight="2.25pt">
                      <v:stroke endarrow="block"/>
                    </v:shape>
                  </w:pict>
                </mc:Fallback>
              </mc:AlternateContent>
            </w:r>
            <w:r>
              <w:rPr>
                <w:rFonts w:ascii="Arial" w:hAnsi="Arial" w:cs="Arial"/>
                <w:bCs/>
                <w:noProof/>
                <w:sz w:val="20"/>
                <w:szCs w:val="20"/>
              </w:rPr>
              <mc:AlternateContent>
                <mc:Choice Requires="wps">
                  <w:drawing>
                    <wp:anchor distT="0" distB="0" distL="114300" distR="114300" simplePos="0" relativeHeight="251705344" behindDoc="0" locked="0" layoutInCell="1" allowOverlap="1" wp14:anchorId="10DF31ED" wp14:editId="5D8B047F">
                      <wp:simplePos x="0" y="0"/>
                      <wp:positionH relativeFrom="column">
                        <wp:posOffset>347807</wp:posOffset>
                      </wp:positionH>
                      <wp:positionV relativeFrom="paragraph">
                        <wp:posOffset>1546225</wp:posOffset>
                      </wp:positionV>
                      <wp:extent cx="723900" cy="238125"/>
                      <wp:effectExtent l="19050" t="57150" r="19050" b="28575"/>
                      <wp:wrapNone/>
                      <wp:docPr id="10" name="Raven puščični povezovalnik 10"/>
                      <wp:cNvGraphicFramePr/>
                      <a:graphic xmlns:a="http://schemas.openxmlformats.org/drawingml/2006/main">
                        <a:graphicData uri="http://schemas.microsoft.com/office/word/2010/wordprocessingShape">
                          <wps:wsp>
                            <wps:cNvCnPr/>
                            <wps:spPr>
                              <a:xfrm flipV="1">
                                <a:off x="0" y="0"/>
                                <a:ext cx="723900" cy="238125"/>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A5C3AD" id="Raven puščični povezovalnik 10" o:spid="_x0000_s1026" type="#_x0000_t32" style="position:absolute;margin-left:27.4pt;margin-top:121.75pt;width:57pt;height:18.7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" strokecolor="yellow" strokeweight="2.25pt">
                      <v:stroke endarrow="block"/>
                    </v:shape>
                  </w:pict>
                </mc:Fallback>
              </mc:AlternateContent>
            </w:r>
            <w:r w:rsidR="00D7419A" w:rsidRPr="00077479">
              <w:rPr>
                <w:rFonts w:ascii="Arial" w:hAnsi="Arial" w:cs="Arial"/>
                <w:bCs/>
                <w:noProof/>
                <w:sz w:val="20"/>
                <w:szCs w:val="20"/>
              </w:rPr>
              <w:drawing>
                <wp:inline distT="0" distB="0" distL="0" distR="0" wp14:anchorId="4F242F29" wp14:editId="3A3227FD">
                  <wp:extent cx="2864542" cy="2719705"/>
                  <wp:effectExtent l="0" t="0" r="0" b="4445"/>
                  <wp:docPr id="2050" name="Picture 2" descr="\\kgznmdc01\Users\DBajec\Desktop\foto DBajec 2017\2017-05-11 - jablana - podlubniki - Mirna Pec\IMG_6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kgznmdc01\Users\DBajec\Desktop\foto DBajec 2017\2017-05-11 - jablana - podlubniki - Mirna Pec\IMG_645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8145" t="1564" r="6761" b="5718"/>
                          <a:stretch/>
                        </pic:blipFill>
                        <pic:spPr bwMode="auto">
                          <a:xfrm>
                            <a:off x="0" y="0"/>
                            <a:ext cx="2912868" cy="27655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tcPr>
          <w:p w14:paraId="3EF602FC" w14:textId="77777777" w:rsidR="00D7419A" w:rsidRPr="002570EB" w:rsidRDefault="00F95665" w:rsidP="00D7419A">
            <w:pPr>
              <w:jc w:val="right"/>
              <w:rPr>
                <w:rFonts w:ascii="Arial" w:hAnsi="Arial" w:cs="Arial"/>
                <w:sz w:val="2"/>
                <w:szCs w:val="2"/>
              </w:rPr>
            </w:pPr>
            <w:r>
              <w:rPr>
                <w:noProof/>
              </w:rPr>
              <w:drawing>
                <wp:inline distT="0" distB="0" distL="0" distR="0" wp14:anchorId="349286E2" wp14:editId="744D5873">
                  <wp:extent cx="2846987" cy="2720051"/>
                  <wp:effectExtent l="0" t="0" r="0" b="444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831" b="16467"/>
                          <a:stretch/>
                        </pic:blipFill>
                        <pic:spPr bwMode="auto">
                          <a:xfrm>
                            <a:off x="0" y="0"/>
                            <a:ext cx="2881288" cy="27528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6715" w:rsidRPr="002570EB" w14:paraId="741D69F8" w14:textId="77777777" w:rsidTr="00F06A85">
        <w:tc>
          <w:tcPr>
            <w:tcW w:w="4819" w:type="dxa"/>
          </w:tcPr>
          <w:p w14:paraId="09DC0042" w14:textId="77777777" w:rsidR="002570EB" w:rsidRPr="002570EB" w:rsidRDefault="002570EB" w:rsidP="002F2E10">
            <w:pPr>
              <w:jc w:val="both"/>
              <w:rPr>
                <w:rFonts w:ascii="Arial" w:hAnsi="Arial" w:cs="Arial"/>
                <w:bCs/>
                <w:noProof/>
                <w:sz w:val="10"/>
                <w:szCs w:val="10"/>
              </w:rPr>
            </w:pPr>
          </w:p>
        </w:tc>
        <w:tc>
          <w:tcPr>
            <w:tcW w:w="4819" w:type="dxa"/>
          </w:tcPr>
          <w:p w14:paraId="580287B7" w14:textId="77777777" w:rsidR="002570EB" w:rsidRPr="002570EB" w:rsidRDefault="002570EB" w:rsidP="00D7419A">
            <w:pPr>
              <w:jc w:val="right"/>
              <w:rPr>
                <w:rFonts w:ascii="Arial" w:hAnsi="Arial" w:cs="Arial"/>
                <w:sz w:val="10"/>
                <w:szCs w:val="10"/>
              </w:rPr>
            </w:pPr>
          </w:p>
        </w:tc>
      </w:tr>
      <w:tr w:rsidR="001177FA" w14:paraId="1DF3D4C9" w14:textId="77777777" w:rsidTr="00F06A85">
        <w:tc>
          <w:tcPr>
            <w:tcW w:w="4819" w:type="dxa"/>
          </w:tcPr>
          <w:p w14:paraId="27773DEA" w14:textId="77777777" w:rsidR="00F95665" w:rsidRDefault="00F95665" w:rsidP="00F95665">
            <w:pPr>
              <w:jc w:val="both"/>
              <w:rPr>
                <w:rFonts w:ascii="Arial" w:hAnsi="Arial" w:cs="Arial"/>
                <w:bCs/>
                <w:noProof/>
                <w:sz w:val="20"/>
                <w:szCs w:val="20"/>
              </w:rPr>
            </w:pPr>
            <w:r w:rsidRPr="002570EB">
              <w:rPr>
                <w:rFonts w:ascii="Arial" w:hAnsi="Arial" w:cs="Arial"/>
                <w:bCs/>
                <w:noProof/>
                <w:sz w:val="20"/>
                <w:szCs w:val="20"/>
              </w:rPr>
              <w:drawing>
                <wp:inline distT="0" distB="0" distL="0" distR="0" wp14:anchorId="6ADECF75" wp14:editId="00C9B172">
                  <wp:extent cx="2858477" cy="2537864"/>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9">
                            <a:extLst>
                              <a:ext uri="{28A0092B-C50C-407E-A947-70E740481C1C}">
                                <a14:useLocalDpi xmlns:a14="http://schemas.microsoft.com/office/drawing/2010/main" val="0"/>
                              </a:ext>
                            </a:extLst>
                          </a:blip>
                          <a:srcRect t="10166" b="23321"/>
                          <a:stretch/>
                        </pic:blipFill>
                        <pic:spPr bwMode="auto">
                          <a:xfrm>
                            <a:off x="0" y="0"/>
                            <a:ext cx="2859579" cy="25388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tcPr>
          <w:p w14:paraId="248F065D" w14:textId="77777777" w:rsidR="00F95665" w:rsidRPr="00F02297" w:rsidRDefault="00F95665" w:rsidP="006F646E">
            <w:pPr>
              <w:spacing w:after="240"/>
              <w:ind w:left="599" w:hanging="599"/>
              <w:jc w:val="both"/>
              <w:rPr>
                <w:rFonts w:ascii="Arial" w:hAnsi="Arial" w:cs="Arial"/>
                <w:sz w:val="16"/>
                <w:szCs w:val="16"/>
              </w:rPr>
            </w:pPr>
            <w:r w:rsidRPr="00F02297">
              <w:rPr>
                <w:rFonts w:ascii="Arial" w:hAnsi="Arial" w:cs="Arial"/>
                <w:sz w:val="16"/>
                <w:szCs w:val="16"/>
              </w:rPr>
              <w:t>Slik</w:t>
            </w:r>
            <w:r>
              <w:rPr>
                <w:rFonts w:ascii="Arial" w:hAnsi="Arial" w:cs="Arial"/>
                <w:sz w:val="16"/>
                <w:szCs w:val="16"/>
              </w:rPr>
              <w:t>e</w:t>
            </w:r>
            <w:r w:rsidRPr="00F02297">
              <w:rPr>
                <w:rFonts w:ascii="Arial" w:hAnsi="Arial" w:cs="Arial"/>
                <w:sz w:val="16"/>
                <w:szCs w:val="16"/>
              </w:rPr>
              <w:t xml:space="preserve"> 1</w:t>
            </w:r>
            <w:r>
              <w:rPr>
                <w:rFonts w:ascii="Arial" w:hAnsi="Arial" w:cs="Arial"/>
                <w:sz w:val="16"/>
                <w:szCs w:val="16"/>
              </w:rPr>
              <w:t>, 2</w:t>
            </w:r>
            <w:r w:rsidRPr="00F02297">
              <w:rPr>
                <w:rFonts w:ascii="Arial" w:hAnsi="Arial" w:cs="Arial"/>
                <w:sz w:val="16"/>
                <w:szCs w:val="16"/>
              </w:rPr>
              <w:t xml:space="preserve"> in </w:t>
            </w:r>
            <w:r>
              <w:rPr>
                <w:rFonts w:ascii="Arial" w:hAnsi="Arial" w:cs="Arial"/>
                <w:sz w:val="16"/>
                <w:szCs w:val="16"/>
              </w:rPr>
              <w:t>3</w:t>
            </w:r>
            <w:r w:rsidRPr="00F02297">
              <w:rPr>
                <w:rFonts w:ascii="Arial" w:hAnsi="Arial" w:cs="Arial"/>
                <w:sz w:val="16"/>
                <w:szCs w:val="16"/>
              </w:rPr>
              <w:t>: Prv</w:t>
            </w:r>
            <w:r>
              <w:rPr>
                <w:rFonts w:ascii="Arial" w:hAnsi="Arial" w:cs="Arial"/>
                <w:sz w:val="16"/>
                <w:szCs w:val="16"/>
              </w:rPr>
              <w:t xml:space="preserve">a znamenja </w:t>
            </w:r>
            <w:r w:rsidRPr="00F02297">
              <w:rPr>
                <w:rFonts w:ascii="Arial" w:hAnsi="Arial" w:cs="Arial"/>
                <w:sz w:val="16"/>
                <w:szCs w:val="16"/>
              </w:rPr>
              <w:t>napada vrtnih zavrtačev v nasadih težko opazimo</w:t>
            </w:r>
            <w:r>
              <w:rPr>
                <w:rFonts w:ascii="Arial" w:hAnsi="Arial" w:cs="Arial"/>
                <w:sz w:val="16"/>
                <w:szCs w:val="16"/>
              </w:rPr>
              <w:t>. Najpogosteje je na deblu videti izrinjeno žagovino iz črvine (zgoraj levo), ob zaključevanju zime pa lahko iz luknjic izteka tudi rastlinski sok, ki na zraku izhlapi in na lubju pusti madeže (zgoraj desno). Hroščke v nasadu najenostavneje zaznavamo z namestitvijo alkoholnih pasti z lepljivimi plo</w:t>
            </w:r>
            <w:r w:rsidR="00E87B5B">
              <w:rPr>
                <w:rFonts w:ascii="Arial" w:hAnsi="Arial" w:cs="Arial"/>
                <w:sz w:val="16"/>
                <w:szCs w:val="16"/>
              </w:rPr>
              <w:t>š</w:t>
            </w:r>
            <w:r>
              <w:rPr>
                <w:rFonts w:ascii="Arial" w:hAnsi="Arial" w:cs="Arial"/>
                <w:sz w:val="16"/>
                <w:szCs w:val="16"/>
              </w:rPr>
              <w:t xml:space="preserve">čami. Alkoholne pasti niso namenjene masovnemu lovu, saj preveliko števil pasti </w:t>
            </w:r>
            <w:r w:rsidR="005D6715">
              <w:rPr>
                <w:rFonts w:ascii="Arial" w:hAnsi="Arial" w:cs="Arial"/>
                <w:sz w:val="16"/>
                <w:szCs w:val="16"/>
              </w:rPr>
              <w:t>lahko privabi škodljivo vrsto tudi iz okolice.</w:t>
            </w:r>
            <w:r>
              <w:rPr>
                <w:rFonts w:ascii="Arial" w:hAnsi="Arial" w:cs="Arial"/>
                <w:sz w:val="16"/>
                <w:szCs w:val="16"/>
              </w:rPr>
              <w:t xml:space="preserve"> Foto: D. Bajec </w:t>
            </w:r>
          </w:p>
        </w:tc>
      </w:tr>
      <w:tr w:rsidR="00F95665" w:rsidRPr="002570EB" w14:paraId="20A86371" w14:textId="77777777" w:rsidTr="00F06A85">
        <w:tc>
          <w:tcPr>
            <w:tcW w:w="4819" w:type="dxa"/>
          </w:tcPr>
          <w:p w14:paraId="2E36E2EF" w14:textId="77777777" w:rsidR="00F95665" w:rsidRPr="002570EB" w:rsidRDefault="00F95665" w:rsidP="00F95665">
            <w:pPr>
              <w:jc w:val="both"/>
              <w:rPr>
                <w:rFonts w:ascii="Arial" w:hAnsi="Arial" w:cs="Arial"/>
                <w:sz w:val="2"/>
                <w:szCs w:val="2"/>
              </w:rPr>
            </w:pPr>
            <w:r w:rsidRPr="002570EB">
              <w:rPr>
                <w:noProof/>
                <w:sz w:val="2"/>
                <w:szCs w:val="2"/>
              </w:rPr>
              <w:drawing>
                <wp:inline distT="0" distB="0" distL="0" distR="0" wp14:anchorId="54A9124B" wp14:editId="752FA3B5">
                  <wp:extent cx="2871494" cy="2153774"/>
                  <wp:effectExtent l="19050" t="19050" r="24130" b="1841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953" cy="2160118"/>
                          </a:xfrm>
                          <a:prstGeom prst="rect">
                            <a:avLst/>
                          </a:prstGeom>
                          <a:noFill/>
                          <a:ln w="317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819" w:type="dxa"/>
          </w:tcPr>
          <w:p w14:paraId="0AACC258" w14:textId="77777777" w:rsidR="00F95665" w:rsidRPr="002570EB" w:rsidRDefault="00F95665" w:rsidP="00F95665">
            <w:pPr>
              <w:jc w:val="both"/>
              <w:rPr>
                <w:rFonts w:ascii="Arial" w:hAnsi="Arial" w:cs="Arial"/>
                <w:sz w:val="2"/>
                <w:szCs w:val="2"/>
              </w:rPr>
            </w:pPr>
            <w:r w:rsidRPr="002570EB">
              <w:rPr>
                <w:noProof/>
                <w:sz w:val="2"/>
                <w:szCs w:val="2"/>
              </w:rPr>
              <w:drawing>
                <wp:anchor distT="0" distB="0" distL="114300" distR="114300" simplePos="0" relativeHeight="251710464" behindDoc="0" locked="0" layoutInCell="1" allowOverlap="1" wp14:anchorId="3FA8419A" wp14:editId="34E98BAF">
                  <wp:simplePos x="0" y="0"/>
                  <wp:positionH relativeFrom="margin">
                    <wp:posOffset>144780</wp:posOffset>
                  </wp:positionH>
                  <wp:positionV relativeFrom="margin">
                    <wp:posOffset>18415</wp:posOffset>
                  </wp:positionV>
                  <wp:extent cx="2875915" cy="2157095"/>
                  <wp:effectExtent l="19050" t="19050" r="19685" b="14605"/>
                  <wp:wrapTopAndBottom/>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5915" cy="2157095"/>
                          </a:xfrm>
                          <a:prstGeom prst="rect">
                            <a:avLst/>
                          </a:prstGeom>
                          <a:noFill/>
                          <a:ln w="317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14:sizeRelH relativeFrom="margin">
                    <wp14:pctWidth>0</wp14:pctWidth>
                  </wp14:sizeRelH>
                  <wp14:sizeRelV relativeFrom="margin">
                    <wp14:pctHeight>0</wp14:pctHeight>
                  </wp14:sizeRelV>
                </wp:anchor>
              </w:drawing>
            </w:r>
          </w:p>
        </w:tc>
      </w:tr>
      <w:tr w:rsidR="005D6715" w:rsidRPr="005D6715" w14:paraId="67472F1F" w14:textId="77777777" w:rsidTr="00F06A85">
        <w:tc>
          <w:tcPr>
            <w:tcW w:w="4819" w:type="dxa"/>
          </w:tcPr>
          <w:p w14:paraId="76FBA5BD" w14:textId="77777777" w:rsidR="005D6715" w:rsidRPr="005D6715" w:rsidRDefault="005D6715" w:rsidP="00F95665">
            <w:pPr>
              <w:jc w:val="both"/>
              <w:rPr>
                <w:rFonts w:ascii="Arial" w:hAnsi="Arial" w:cs="Arial"/>
                <w:noProof/>
                <w:sz w:val="10"/>
                <w:szCs w:val="10"/>
              </w:rPr>
            </w:pPr>
          </w:p>
        </w:tc>
        <w:tc>
          <w:tcPr>
            <w:tcW w:w="4819" w:type="dxa"/>
          </w:tcPr>
          <w:p w14:paraId="2F122CA3" w14:textId="77777777" w:rsidR="005D6715" w:rsidRPr="005D6715" w:rsidRDefault="005D6715" w:rsidP="00F95665">
            <w:pPr>
              <w:jc w:val="both"/>
              <w:rPr>
                <w:rFonts w:ascii="Arial" w:hAnsi="Arial" w:cs="Arial"/>
                <w:noProof/>
                <w:sz w:val="10"/>
                <w:szCs w:val="10"/>
              </w:rPr>
            </w:pPr>
          </w:p>
        </w:tc>
      </w:tr>
      <w:tr w:rsidR="005D6715" w:rsidRPr="004D4ED7" w14:paraId="36D5CBDA" w14:textId="77777777" w:rsidTr="00F06A85">
        <w:tc>
          <w:tcPr>
            <w:tcW w:w="4819" w:type="dxa"/>
          </w:tcPr>
          <w:p w14:paraId="30E7A429" w14:textId="77777777" w:rsidR="005D6715" w:rsidRPr="004D4ED7" w:rsidRDefault="005D6715" w:rsidP="005D6715">
            <w:pPr>
              <w:jc w:val="both"/>
              <w:rPr>
                <w:rFonts w:ascii="Arial" w:hAnsi="Arial" w:cs="Arial"/>
                <w:sz w:val="20"/>
                <w:szCs w:val="20"/>
              </w:rPr>
            </w:pPr>
            <w:r w:rsidRPr="004D4ED7">
              <w:rPr>
                <w:rFonts w:ascii="Arial" w:hAnsi="Arial" w:cs="Arial"/>
                <w:noProof/>
              </w:rPr>
              <w:drawing>
                <wp:inline distT="0" distB="0" distL="0" distR="0" wp14:anchorId="1B254316" wp14:editId="7F8B5291">
                  <wp:extent cx="2871470" cy="2156826"/>
                  <wp:effectExtent l="19050" t="19050" r="24130" b="1524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6103" cy="2167817"/>
                          </a:xfrm>
                          <a:prstGeom prst="rect">
                            <a:avLst/>
                          </a:prstGeom>
                          <a:noFill/>
                          <a:ln w="317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819" w:type="dxa"/>
          </w:tcPr>
          <w:p w14:paraId="419181F3" w14:textId="77777777" w:rsidR="001A571A" w:rsidRPr="004D4ED7" w:rsidRDefault="005D6715" w:rsidP="006F646E">
            <w:pPr>
              <w:spacing w:after="120"/>
              <w:ind w:left="599" w:hanging="599"/>
              <w:jc w:val="both"/>
              <w:rPr>
                <w:rFonts w:ascii="Arial" w:hAnsi="Arial" w:cs="Arial"/>
                <w:sz w:val="16"/>
                <w:szCs w:val="16"/>
              </w:rPr>
            </w:pPr>
            <w:r w:rsidRPr="004D4ED7">
              <w:rPr>
                <w:rFonts w:ascii="Arial" w:hAnsi="Arial" w:cs="Arial"/>
                <w:sz w:val="16"/>
                <w:szCs w:val="16"/>
              </w:rPr>
              <w:t>Slike 4, 5 in 6: Okužbe z metličavostjo jablan se kažejo z nekontroliranim deljenjem vej, metličasto razrastjo in sploščenostjo poganjkov</w:t>
            </w:r>
            <w:r w:rsidR="001A571A" w:rsidRPr="004D4ED7">
              <w:rPr>
                <w:rFonts w:ascii="Arial" w:hAnsi="Arial" w:cs="Arial"/>
                <w:sz w:val="16"/>
                <w:szCs w:val="16"/>
              </w:rPr>
              <w:t xml:space="preserve"> (sliki zgoraj)</w:t>
            </w:r>
            <w:r w:rsidRPr="004D4ED7">
              <w:rPr>
                <w:rFonts w:ascii="Arial" w:hAnsi="Arial" w:cs="Arial"/>
                <w:sz w:val="16"/>
                <w:szCs w:val="16"/>
              </w:rPr>
              <w:t xml:space="preserve">. Les pogosto ne dozori. Olistanost okuženih dreves je slabša; listi imajo manjšo površino. </w:t>
            </w:r>
            <w:r w:rsidR="001A571A" w:rsidRPr="004D4ED7">
              <w:rPr>
                <w:rFonts w:ascii="Arial" w:hAnsi="Arial" w:cs="Arial"/>
                <w:sz w:val="16"/>
                <w:szCs w:val="16"/>
              </w:rPr>
              <w:t>Socvetja so deformirana (slika levo) in pogosteje okužena za jablanovo pepelovko. Plodovi slabše dozorevajo in so pogosto neokusni. Na splošno so drevesa manj vitalna. Foto: D. Bajec</w:t>
            </w:r>
          </w:p>
          <w:p w14:paraId="063324F1" w14:textId="77777777" w:rsidR="001A571A" w:rsidRPr="004D4ED7" w:rsidRDefault="001A571A" w:rsidP="006F646E">
            <w:pPr>
              <w:spacing w:after="240"/>
              <w:ind w:left="599"/>
              <w:jc w:val="both"/>
              <w:rPr>
                <w:rFonts w:ascii="Arial" w:hAnsi="Arial" w:cs="Arial"/>
                <w:sz w:val="16"/>
                <w:szCs w:val="16"/>
              </w:rPr>
            </w:pPr>
            <w:r w:rsidRPr="004D4ED7">
              <w:rPr>
                <w:rFonts w:ascii="Arial" w:hAnsi="Arial" w:cs="Arial"/>
                <w:sz w:val="16"/>
                <w:szCs w:val="16"/>
              </w:rPr>
              <w:t>Metličavost povzroča fitoplazma '</w:t>
            </w:r>
            <w:r w:rsidRPr="004D4ED7">
              <w:rPr>
                <w:rFonts w:ascii="Arial" w:hAnsi="Arial" w:cs="Arial"/>
                <w:i/>
                <w:iCs/>
                <w:sz w:val="16"/>
                <w:szCs w:val="16"/>
              </w:rPr>
              <w:t>Candidatus</w:t>
            </w:r>
            <w:r w:rsidRPr="004D4ED7">
              <w:rPr>
                <w:rFonts w:ascii="Arial" w:hAnsi="Arial" w:cs="Arial"/>
                <w:sz w:val="16"/>
                <w:szCs w:val="16"/>
              </w:rPr>
              <w:t xml:space="preserve"> Phytoplasma mali', ki jo najpogosteje prenašajo bolšice iz rodu Cacopsylla; lahko pa pride tudi z okuženim sadilnim materialom.</w:t>
            </w:r>
          </w:p>
          <w:p w14:paraId="731CE6F9" w14:textId="77777777" w:rsidR="005D6715" w:rsidRPr="004D4ED7" w:rsidRDefault="005D6715" w:rsidP="001A571A">
            <w:pPr>
              <w:spacing w:after="240"/>
              <w:ind w:left="641"/>
              <w:jc w:val="both"/>
              <w:rPr>
                <w:rFonts w:ascii="Arial" w:hAnsi="Arial" w:cs="Arial"/>
                <w:sz w:val="16"/>
                <w:szCs w:val="16"/>
              </w:rPr>
            </w:pPr>
          </w:p>
        </w:tc>
      </w:tr>
      <w:tr w:rsidR="004D4ED7" w:rsidRPr="004D4ED7" w14:paraId="33C6FA02" w14:textId="77777777" w:rsidTr="00F06A85">
        <w:tc>
          <w:tcPr>
            <w:tcW w:w="4819" w:type="dxa"/>
          </w:tcPr>
          <w:p w14:paraId="42FA4B87" w14:textId="77777777" w:rsidR="004D4ED7" w:rsidRPr="004D4ED7" w:rsidRDefault="004D4ED7" w:rsidP="004D4ED7">
            <w:pPr>
              <w:jc w:val="both"/>
              <w:rPr>
                <w:rFonts w:ascii="Arial" w:hAnsi="Arial" w:cs="Arial"/>
                <w:noProof/>
                <w:sz w:val="10"/>
                <w:szCs w:val="10"/>
              </w:rPr>
            </w:pPr>
          </w:p>
        </w:tc>
        <w:tc>
          <w:tcPr>
            <w:tcW w:w="4819" w:type="dxa"/>
          </w:tcPr>
          <w:p w14:paraId="17305203" w14:textId="77777777" w:rsidR="004D4ED7" w:rsidRPr="004D4ED7" w:rsidRDefault="004D4ED7" w:rsidP="004D4ED7">
            <w:pPr>
              <w:ind w:left="641" w:hanging="641"/>
              <w:jc w:val="both"/>
              <w:rPr>
                <w:rFonts w:ascii="Arial" w:hAnsi="Arial" w:cs="Arial"/>
                <w:sz w:val="10"/>
                <w:szCs w:val="10"/>
              </w:rPr>
            </w:pPr>
          </w:p>
        </w:tc>
      </w:tr>
      <w:tr w:rsidR="00F06A85" w:rsidRPr="004D4ED7" w14:paraId="7813B00D" w14:textId="77777777" w:rsidTr="00F06A85">
        <w:trPr>
          <w:trHeight w:val="2129"/>
        </w:trPr>
        <w:tc>
          <w:tcPr>
            <w:tcW w:w="4819" w:type="dxa"/>
            <w:vMerge w:val="restart"/>
          </w:tcPr>
          <w:p w14:paraId="7371EC0D" w14:textId="77777777" w:rsidR="00F06A85" w:rsidRPr="000022FF" w:rsidRDefault="00F06A85" w:rsidP="000022FF">
            <w:pPr>
              <w:jc w:val="right"/>
              <w:rPr>
                <w:rFonts w:ascii="Arial" w:hAnsi="Arial" w:cs="Arial"/>
                <w:noProof/>
                <w:sz w:val="2"/>
                <w:szCs w:val="2"/>
              </w:rPr>
            </w:pPr>
            <w:r w:rsidRPr="000022FF">
              <w:rPr>
                <w:rFonts w:ascii="Arial" w:hAnsi="Arial" w:cs="Arial"/>
                <w:bCs/>
                <w:noProof/>
                <w:sz w:val="2"/>
                <w:szCs w:val="2"/>
              </w:rPr>
              <w:drawing>
                <wp:anchor distT="0" distB="0" distL="114300" distR="114300" simplePos="0" relativeHeight="251715584" behindDoc="0" locked="0" layoutInCell="1" allowOverlap="1" wp14:anchorId="1605E522" wp14:editId="7B34061D">
                  <wp:simplePos x="0" y="0"/>
                  <wp:positionH relativeFrom="column">
                    <wp:posOffset>-152400</wp:posOffset>
                  </wp:positionH>
                  <wp:positionV relativeFrom="paragraph">
                    <wp:posOffset>171450</wp:posOffset>
                  </wp:positionV>
                  <wp:extent cx="3182620" cy="2880360"/>
                  <wp:effectExtent l="17780" t="20320" r="16510" b="16510"/>
                  <wp:wrapTopAndBottom/>
                  <wp:docPr id="19" name="Slika 19">
                    <a:extLst xmlns:a="http://schemas.openxmlformats.org/drawingml/2006/main">
                      <a:ext uri="{FF2B5EF4-FFF2-40B4-BE49-F238E27FC236}">
                        <a16:creationId xmlns:a16="http://schemas.microsoft.com/office/drawing/2014/main" id="{ACEE03E0-3597-4E2E-BB64-F49EFDBA9A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ACEE03E0-3597-4E2E-BB64-F49EFDBA9A9E}"/>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r="26333"/>
                          <a:stretch/>
                        </pic:blipFill>
                        <pic:spPr bwMode="auto">
                          <a:xfrm rot="16200000">
                            <a:off x="0" y="0"/>
                            <a:ext cx="3182620" cy="2880360"/>
                          </a:xfrm>
                          <a:prstGeom prst="rect">
                            <a:avLst/>
                          </a:prstGeom>
                          <a:noFill/>
                          <a:ln w="317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p>
        </w:tc>
        <w:tc>
          <w:tcPr>
            <w:tcW w:w="4819" w:type="dxa"/>
            <w:tcBorders>
              <w:bottom w:val="dotted" w:sz="2" w:space="0" w:color="auto"/>
            </w:tcBorders>
          </w:tcPr>
          <w:p w14:paraId="747999F1" w14:textId="77777777" w:rsidR="00F06A85" w:rsidRPr="002D10DD" w:rsidRDefault="00F06A85" w:rsidP="00F06A85">
            <w:pPr>
              <w:rPr>
                <w:rFonts w:ascii="Arial" w:hAnsi="Arial" w:cs="Arial"/>
                <w:sz w:val="2"/>
                <w:szCs w:val="2"/>
              </w:rPr>
            </w:pPr>
            <w:r w:rsidRPr="002D10DD">
              <w:rPr>
                <w:rFonts w:ascii="Arial" w:hAnsi="Arial" w:cs="Arial"/>
                <w:bCs/>
                <w:noProof/>
                <w:sz w:val="2"/>
                <w:szCs w:val="2"/>
              </w:rPr>
              <w:drawing>
                <wp:anchor distT="0" distB="0" distL="114300" distR="114300" simplePos="0" relativeHeight="251717632" behindDoc="1" locked="0" layoutInCell="1" allowOverlap="1" wp14:anchorId="17742951" wp14:editId="5E61BE13">
                  <wp:simplePos x="0" y="0"/>
                  <wp:positionH relativeFrom="column">
                    <wp:posOffset>95885</wp:posOffset>
                  </wp:positionH>
                  <wp:positionV relativeFrom="paragraph">
                    <wp:posOffset>19050</wp:posOffset>
                  </wp:positionV>
                  <wp:extent cx="2874645" cy="1631950"/>
                  <wp:effectExtent l="19050" t="19050" r="20955" b="25400"/>
                  <wp:wrapTight wrapText="bothSides">
                    <wp:wrapPolygon edited="0">
                      <wp:start x="-143" y="-252"/>
                      <wp:lineTo x="-143" y="21684"/>
                      <wp:lineTo x="21614" y="21684"/>
                      <wp:lineTo x="21614" y="-252"/>
                      <wp:lineTo x="-143" y="-252"/>
                    </wp:wrapPolygon>
                  </wp:wrapTight>
                  <wp:docPr id="30" name="Slika 30" descr="\\Krpan\Users\DBajec\Desktop\foto DBajec 2013\2013-05-17 - obcutljivost jablane cv gala na talno vodo - Arnovo Selo\IMG_5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Krpan\Users\DBajec\Desktop\foto DBajec 2013\2013-05-17 - obcutljivost jablane cv gala na talno vodo - Arnovo Selo\IMG_514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164"/>
                          <a:stretch/>
                        </pic:blipFill>
                        <pic:spPr bwMode="auto">
                          <a:xfrm>
                            <a:off x="0" y="0"/>
                            <a:ext cx="2874645" cy="1631950"/>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06A85" w:rsidRPr="004D4ED7" w14:paraId="5A97ECB2" w14:textId="77777777" w:rsidTr="000022FF">
        <w:trPr>
          <w:trHeight w:val="2347"/>
        </w:trPr>
        <w:tc>
          <w:tcPr>
            <w:tcW w:w="4819" w:type="dxa"/>
            <w:vMerge/>
          </w:tcPr>
          <w:p w14:paraId="2655EC85" w14:textId="77777777" w:rsidR="00F06A85" w:rsidRPr="00F06A85" w:rsidRDefault="00F06A85" w:rsidP="005D6715">
            <w:pPr>
              <w:jc w:val="both"/>
              <w:rPr>
                <w:rFonts w:ascii="Arial" w:hAnsi="Arial" w:cs="Arial"/>
                <w:bCs/>
                <w:noProof/>
                <w:sz w:val="2"/>
                <w:szCs w:val="2"/>
              </w:rPr>
            </w:pPr>
          </w:p>
        </w:tc>
        <w:tc>
          <w:tcPr>
            <w:tcW w:w="4819" w:type="dxa"/>
            <w:tcBorders>
              <w:top w:val="dotted" w:sz="2" w:space="0" w:color="auto"/>
            </w:tcBorders>
          </w:tcPr>
          <w:p w14:paraId="495F5F4A" w14:textId="77777777" w:rsidR="002D10DD" w:rsidRDefault="002D10DD" w:rsidP="006F646E">
            <w:pPr>
              <w:spacing w:before="100" w:after="120"/>
              <w:ind w:left="599" w:hanging="599"/>
              <w:jc w:val="both"/>
              <w:rPr>
                <w:rFonts w:ascii="Arial" w:hAnsi="Arial" w:cs="Arial"/>
                <w:sz w:val="16"/>
                <w:szCs w:val="16"/>
              </w:rPr>
            </w:pPr>
            <w:r w:rsidRPr="004D4ED7">
              <w:rPr>
                <w:rFonts w:ascii="Arial" w:hAnsi="Arial" w:cs="Arial"/>
                <w:sz w:val="16"/>
                <w:szCs w:val="16"/>
              </w:rPr>
              <w:t>Slik</w:t>
            </w:r>
            <w:r>
              <w:rPr>
                <w:rFonts w:ascii="Arial" w:hAnsi="Arial" w:cs="Arial"/>
                <w:sz w:val="16"/>
                <w:szCs w:val="16"/>
              </w:rPr>
              <w:t>i</w:t>
            </w:r>
            <w:r w:rsidRPr="004D4ED7">
              <w:rPr>
                <w:rFonts w:ascii="Arial" w:hAnsi="Arial" w:cs="Arial"/>
                <w:sz w:val="16"/>
                <w:szCs w:val="16"/>
              </w:rPr>
              <w:t xml:space="preserve"> </w:t>
            </w:r>
            <w:r>
              <w:rPr>
                <w:rFonts w:ascii="Arial" w:hAnsi="Arial" w:cs="Arial"/>
                <w:sz w:val="16"/>
                <w:szCs w:val="16"/>
              </w:rPr>
              <w:t>7</w:t>
            </w:r>
            <w:r w:rsidRPr="004D4ED7">
              <w:rPr>
                <w:rFonts w:ascii="Arial" w:hAnsi="Arial" w:cs="Arial"/>
                <w:sz w:val="16"/>
                <w:szCs w:val="16"/>
              </w:rPr>
              <w:t xml:space="preserve"> in </w:t>
            </w:r>
            <w:r>
              <w:rPr>
                <w:rFonts w:ascii="Arial" w:hAnsi="Arial" w:cs="Arial"/>
                <w:sz w:val="16"/>
                <w:szCs w:val="16"/>
              </w:rPr>
              <w:t>8</w:t>
            </w:r>
            <w:r w:rsidRPr="004D4ED7">
              <w:rPr>
                <w:rFonts w:ascii="Arial" w:hAnsi="Arial" w:cs="Arial"/>
                <w:sz w:val="16"/>
                <w:szCs w:val="16"/>
              </w:rPr>
              <w:t>: O</w:t>
            </w:r>
            <w:r>
              <w:rPr>
                <w:rFonts w:ascii="Arial" w:hAnsi="Arial" w:cs="Arial"/>
                <w:sz w:val="16"/>
                <w:szCs w:val="16"/>
              </w:rPr>
              <w:t xml:space="preserve">bvezno sproti odstranimo vsa stoječa in ležeča debla iz katerih izraščajo trosišča lesnih gliv. Trosišča – gobani ali gobice so znamenje, da je gliva približno izčrpala hranilno vrednost gostiteljskega debla in se seli na novo izpostavljeno drevo. </w:t>
            </w:r>
            <w:r w:rsidRPr="004D4ED7">
              <w:rPr>
                <w:rFonts w:ascii="Arial" w:hAnsi="Arial" w:cs="Arial"/>
                <w:sz w:val="16"/>
                <w:szCs w:val="16"/>
              </w:rPr>
              <w:t>Foto: D. Bajec</w:t>
            </w:r>
          </w:p>
          <w:p w14:paraId="6AD783D4" w14:textId="77777777" w:rsidR="006F646E" w:rsidRPr="004D4ED7" w:rsidRDefault="006F646E" w:rsidP="006F646E">
            <w:pPr>
              <w:spacing w:before="100" w:after="120"/>
              <w:ind w:left="599"/>
              <w:jc w:val="both"/>
              <w:rPr>
                <w:rFonts w:ascii="Arial" w:hAnsi="Arial" w:cs="Arial"/>
                <w:sz w:val="16"/>
                <w:szCs w:val="16"/>
              </w:rPr>
            </w:pPr>
            <w:r>
              <w:rPr>
                <w:rFonts w:ascii="Arial" w:hAnsi="Arial" w:cs="Arial"/>
                <w:sz w:val="16"/>
                <w:szCs w:val="16"/>
              </w:rPr>
              <w:t xml:space="preserve">Les, ki je ostal na tleh v medvrstnem prostoru po opravljeni zimski rezi, čim prej zmeljemo. S tem ga talni mikroorganizmi lahko hitreje razgradijo in ne bo predstavljal </w:t>
            </w:r>
            <w:r w:rsidR="000602F3">
              <w:rPr>
                <w:rFonts w:ascii="Arial" w:hAnsi="Arial" w:cs="Arial"/>
                <w:sz w:val="16"/>
                <w:szCs w:val="16"/>
              </w:rPr>
              <w:t>gojišča potencialnim patogenom.</w:t>
            </w:r>
          </w:p>
          <w:p w14:paraId="68E95612" w14:textId="77777777" w:rsidR="00F06A85" w:rsidRPr="00BE5492" w:rsidRDefault="00F06A85" w:rsidP="00F06A85">
            <w:pPr>
              <w:spacing w:before="100"/>
              <w:jc w:val="right"/>
              <w:rPr>
                <w:rFonts w:ascii="Arial" w:hAnsi="Arial" w:cs="Arial"/>
                <w:bCs/>
                <w:noProof/>
                <w:sz w:val="20"/>
                <w:szCs w:val="20"/>
              </w:rPr>
            </w:pPr>
          </w:p>
        </w:tc>
      </w:tr>
      <w:tr w:rsidR="004D4ED7" w:rsidRPr="004D4ED7" w14:paraId="71BA745C" w14:textId="77777777" w:rsidTr="00F06A85">
        <w:tc>
          <w:tcPr>
            <w:tcW w:w="4819" w:type="dxa"/>
          </w:tcPr>
          <w:p w14:paraId="116041AF" w14:textId="77777777" w:rsidR="004D4ED7" w:rsidRPr="004D4ED7" w:rsidRDefault="004D4ED7" w:rsidP="005D6715">
            <w:pPr>
              <w:jc w:val="both"/>
              <w:rPr>
                <w:rFonts w:ascii="Arial" w:hAnsi="Arial" w:cs="Arial"/>
                <w:noProof/>
              </w:rPr>
            </w:pPr>
          </w:p>
        </w:tc>
        <w:tc>
          <w:tcPr>
            <w:tcW w:w="4819" w:type="dxa"/>
          </w:tcPr>
          <w:p w14:paraId="34C481F5" w14:textId="77777777" w:rsidR="004D4ED7" w:rsidRPr="004D4ED7" w:rsidRDefault="004D4ED7" w:rsidP="001A571A">
            <w:pPr>
              <w:spacing w:after="120"/>
              <w:ind w:left="641" w:hanging="641"/>
              <w:jc w:val="both"/>
              <w:rPr>
                <w:rFonts w:ascii="Arial" w:hAnsi="Arial" w:cs="Arial"/>
                <w:sz w:val="16"/>
                <w:szCs w:val="16"/>
              </w:rPr>
            </w:pPr>
          </w:p>
        </w:tc>
      </w:tr>
    </w:tbl>
    <w:p w14:paraId="190EDDE4" w14:textId="77777777" w:rsidR="002F2E10" w:rsidRPr="004D4ED7" w:rsidRDefault="002F2E10" w:rsidP="002F2E10">
      <w:pPr>
        <w:jc w:val="both"/>
        <w:rPr>
          <w:rFonts w:ascii="Arial" w:hAnsi="Arial" w:cs="Arial"/>
          <w:sz w:val="20"/>
          <w:szCs w:val="20"/>
        </w:rPr>
      </w:pPr>
    </w:p>
    <w:p w14:paraId="6A634007" w14:textId="77777777" w:rsidR="002F2E10" w:rsidRDefault="002F2E10" w:rsidP="002F2E10">
      <w:pPr>
        <w:jc w:val="both"/>
        <w:rPr>
          <w:rFonts w:ascii="Arial" w:hAnsi="Arial" w:cs="Arial"/>
          <w:sz w:val="20"/>
          <w:szCs w:val="20"/>
        </w:rPr>
      </w:pPr>
    </w:p>
    <w:p w14:paraId="7C9C4254" w14:textId="77777777" w:rsidR="002F2E10" w:rsidRDefault="002F2E10" w:rsidP="004D4ED7">
      <w:pPr>
        <w:jc w:val="both"/>
        <w:rPr>
          <w:rFonts w:ascii="Arial" w:hAnsi="Arial" w:cs="Arial"/>
          <w:sz w:val="20"/>
          <w:szCs w:val="20"/>
        </w:rPr>
      </w:pPr>
    </w:p>
    <w:p w14:paraId="11A97F0A" w14:textId="77777777" w:rsidR="005D6715" w:rsidRPr="00CF2CE6" w:rsidRDefault="005D6715" w:rsidP="005D6715">
      <w:pPr>
        <w:spacing w:before="240" w:after="120"/>
        <w:jc w:val="both"/>
        <w:rPr>
          <w:rFonts w:ascii="Arial" w:eastAsia="SimSun" w:hAnsi="Arial" w:cs="Arial"/>
          <w:b/>
          <w:bCs/>
          <w:sz w:val="20"/>
          <w:szCs w:val="20"/>
          <w:lang w:eastAsia="zh-CN"/>
        </w:rPr>
      </w:pPr>
      <w:r>
        <w:rPr>
          <w:rFonts w:ascii="Arial" w:eastAsia="SimSun" w:hAnsi="Arial" w:cs="Arial"/>
          <w:b/>
          <w:bCs/>
          <w:sz w:val="20"/>
          <w:szCs w:val="20"/>
          <w:lang w:eastAsia="zh-CN"/>
        </w:rPr>
        <w:t>Zaščitna tretiranja pred cvetenjem</w:t>
      </w:r>
    </w:p>
    <w:p w14:paraId="2E7B531D" w14:textId="77777777" w:rsidR="005D6715" w:rsidRDefault="00EB1FF8" w:rsidP="005D6715">
      <w:pPr>
        <w:jc w:val="both"/>
        <w:rPr>
          <w:rFonts w:ascii="Arial" w:hAnsi="Arial" w:cs="Arial"/>
          <w:sz w:val="20"/>
          <w:szCs w:val="20"/>
        </w:rPr>
      </w:pPr>
      <w:r>
        <w:rPr>
          <w:rFonts w:ascii="Arial" w:hAnsi="Arial" w:cs="Arial"/>
          <w:sz w:val="20"/>
          <w:szCs w:val="20"/>
        </w:rPr>
        <w:t xml:space="preserve">Izbor sredstev in vrstni red je odvisen od </w:t>
      </w:r>
      <w:r w:rsidRPr="00EB1FF8">
        <w:rPr>
          <w:rFonts w:ascii="Arial" w:hAnsi="Arial" w:cs="Arial"/>
          <w:sz w:val="20"/>
          <w:szCs w:val="20"/>
          <w:u w:val="single"/>
        </w:rPr>
        <w:t>p</w:t>
      </w:r>
      <w:r>
        <w:rPr>
          <w:rFonts w:ascii="Arial" w:hAnsi="Arial" w:cs="Arial"/>
          <w:sz w:val="20"/>
          <w:szCs w:val="20"/>
          <w:u w:val="single"/>
        </w:rPr>
        <w:t>oglavitnega</w:t>
      </w:r>
      <w:r w:rsidRPr="00EB1FF8">
        <w:rPr>
          <w:rFonts w:ascii="Arial" w:hAnsi="Arial" w:cs="Arial"/>
          <w:sz w:val="20"/>
          <w:szCs w:val="20"/>
          <w:u w:val="single"/>
        </w:rPr>
        <w:t xml:space="preserve"> zdravstvenega namena</w:t>
      </w:r>
      <w:r>
        <w:rPr>
          <w:rFonts w:ascii="Arial" w:hAnsi="Arial" w:cs="Arial"/>
          <w:sz w:val="20"/>
          <w:szCs w:val="20"/>
        </w:rPr>
        <w:t xml:space="preserve">, </w:t>
      </w:r>
      <w:r w:rsidRPr="00EB1FF8">
        <w:rPr>
          <w:rFonts w:ascii="Arial" w:hAnsi="Arial" w:cs="Arial"/>
          <w:sz w:val="20"/>
          <w:szCs w:val="20"/>
          <w:u w:val="single"/>
        </w:rPr>
        <w:t>vremenskih pogojev</w:t>
      </w:r>
      <w:r>
        <w:rPr>
          <w:rFonts w:ascii="Arial" w:hAnsi="Arial" w:cs="Arial"/>
          <w:sz w:val="20"/>
          <w:szCs w:val="20"/>
        </w:rPr>
        <w:t xml:space="preserve"> in </w:t>
      </w:r>
      <w:r w:rsidRPr="00EB1FF8">
        <w:rPr>
          <w:rFonts w:ascii="Arial" w:hAnsi="Arial" w:cs="Arial"/>
          <w:sz w:val="20"/>
          <w:szCs w:val="20"/>
          <w:u w:val="single"/>
        </w:rPr>
        <w:t>razvoja nasada</w:t>
      </w:r>
      <w:r w:rsidRPr="00EB1FF8">
        <w:rPr>
          <w:rFonts w:ascii="Arial" w:hAnsi="Arial" w:cs="Arial"/>
          <w:sz w:val="20"/>
          <w:szCs w:val="20"/>
        </w:rPr>
        <w:t>.</w:t>
      </w:r>
    </w:p>
    <w:p w14:paraId="4C304704" w14:textId="77777777" w:rsidR="00A50045" w:rsidRPr="00A50045" w:rsidRDefault="00A50045" w:rsidP="00D702DB">
      <w:pPr>
        <w:pStyle w:val="Odstavekseznama"/>
        <w:numPr>
          <w:ilvl w:val="0"/>
          <w:numId w:val="6"/>
        </w:numPr>
        <w:spacing w:before="240"/>
        <w:ind w:left="284" w:hanging="284"/>
        <w:jc w:val="both"/>
        <w:rPr>
          <w:rFonts w:ascii="Arial" w:hAnsi="Arial" w:cs="Arial"/>
          <w:sz w:val="20"/>
          <w:szCs w:val="20"/>
        </w:rPr>
      </w:pPr>
      <w:r w:rsidRPr="00A50045">
        <w:rPr>
          <w:rFonts w:ascii="Arial" w:hAnsi="Arial" w:cs="Arial"/>
          <w:sz w:val="20"/>
          <w:szCs w:val="20"/>
        </w:rPr>
        <w:t>Prvo tretiranje:</w:t>
      </w:r>
    </w:p>
    <w:p w14:paraId="7321493B" w14:textId="77777777" w:rsidR="00EB1FF8" w:rsidRPr="0074792F" w:rsidRDefault="00EB1FF8" w:rsidP="00A50045">
      <w:pPr>
        <w:pStyle w:val="Odstavekseznama"/>
        <w:numPr>
          <w:ilvl w:val="0"/>
          <w:numId w:val="5"/>
        </w:numPr>
        <w:ind w:left="567" w:hanging="283"/>
        <w:jc w:val="both"/>
        <w:rPr>
          <w:rFonts w:ascii="Arial" w:hAnsi="Arial" w:cs="Arial"/>
          <w:sz w:val="20"/>
          <w:szCs w:val="20"/>
        </w:rPr>
      </w:pPr>
      <w:r w:rsidRPr="0074792F">
        <w:rPr>
          <w:rFonts w:ascii="Arial" w:hAnsi="Arial" w:cs="Arial"/>
          <w:sz w:val="20"/>
          <w:szCs w:val="20"/>
        </w:rPr>
        <w:t>V kolikor so zdravstvene težave poglavitno vezane na glivična</w:t>
      </w:r>
      <w:r w:rsidR="00282316" w:rsidRPr="0074792F">
        <w:rPr>
          <w:rFonts w:ascii="Arial" w:hAnsi="Arial" w:cs="Arial"/>
          <w:sz w:val="20"/>
          <w:szCs w:val="20"/>
        </w:rPr>
        <w:t xml:space="preserve">, oz. bakterijska </w:t>
      </w:r>
      <w:r w:rsidRPr="0074792F">
        <w:rPr>
          <w:rFonts w:ascii="Arial" w:hAnsi="Arial" w:cs="Arial"/>
          <w:sz w:val="20"/>
          <w:szCs w:val="20"/>
        </w:rPr>
        <w:t>obolenja lesa (</w:t>
      </w:r>
      <w:r w:rsidR="00282316" w:rsidRPr="0074792F">
        <w:rPr>
          <w:rFonts w:ascii="Arial" w:hAnsi="Arial" w:cs="Arial"/>
          <w:i/>
          <w:iCs/>
          <w:sz w:val="20"/>
          <w:szCs w:val="20"/>
        </w:rPr>
        <w:t>gniloba koreninskega vratu</w:t>
      </w:r>
      <w:r w:rsidR="00282316" w:rsidRPr="0074792F">
        <w:rPr>
          <w:rFonts w:ascii="Arial" w:hAnsi="Arial" w:cs="Arial"/>
          <w:sz w:val="20"/>
          <w:szCs w:val="20"/>
        </w:rPr>
        <w:t xml:space="preserve">, </w:t>
      </w:r>
      <w:r w:rsidR="00282316" w:rsidRPr="0074792F">
        <w:rPr>
          <w:rFonts w:ascii="Arial" w:hAnsi="Arial" w:cs="Arial"/>
          <w:i/>
          <w:iCs/>
          <w:sz w:val="20"/>
          <w:szCs w:val="20"/>
        </w:rPr>
        <w:t>jablanov rak</w:t>
      </w:r>
      <w:r w:rsidR="00282316" w:rsidRPr="0074792F">
        <w:rPr>
          <w:rFonts w:ascii="Arial" w:hAnsi="Arial" w:cs="Arial"/>
          <w:sz w:val="20"/>
          <w:szCs w:val="20"/>
        </w:rPr>
        <w:t xml:space="preserve">, </w:t>
      </w:r>
      <w:r w:rsidR="00282316" w:rsidRPr="0074792F">
        <w:rPr>
          <w:rFonts w:ascii="Arial" w:hAnsi="Arial" w:cs="Arial"/>
          <w:i/>
          <w:iCs/>
          <w:sz w:val="20"/>
          <w:szCs w:val="20"/>
        </w:rPr>
        <w:t>hrušev ožig</w:t>
      </w:r>
      <w:r w:rsidR="00282316" w:rsidRPr="0074792F">
        <w:rPr>
          <w:rFonts w:ascii="Arial" w:hAnsi="Arial" w:cs="Arial"/>
          <w:sz w:val="20"/>
          <w:szCs w:val="20"/>
        </w:rPr>
        <w:t xml:space="preserve">; </w:t>
      </w:r>
      <w:r w:rsidR="00661313" w:rsidRPr="0074792F">
        <w:rPr>
          <w:rFonts w:ascii="Arial" w:hAnsi="Arial" w:cs="Arial"/>
          <w:sz w:val="20"/>
          <w:szCs w:val="20"/>
        </w:rPr>
        <w:t xml:space="preserve">nasadi na težkih rastiščih, </w:t>
      </w:r>
      <w:r w:rsidRPr="0074792F">
        <w:rPr>
          <w:rFonts w:ascii="Arial" w:hAnsi="Arial" w:cs="Arial"/>
          <w:sz w:val="20"/>
          <w:szCs w:val="20"/>
        </w:rPr>
        <w:t>starejši nasadi)</w:t>
      </w:r>
      <w:r w:rsidR="00282316" w:rsidRPr="0074792F">
        <w:rPr>
          <w:rFonts w:ascii="Arial" w:hAnsi="Arial" w:cs="Arial"/>
          <w:sz w:val="20"/>
          <w:szCs w:val="20"/>
        </w:rPr>
        <w:t xml:space="preserve"> ali </w:t>
      </w:r>
      <w:r w:rsidR="00282316" w:rsidRPr="0074792F">
        <w:rPr>
          <w:rFonts w:ascii="Arial" w:hAnsi="Arial" w:cs="Arial"/>
          <w:i/>
          <w:iCs/>
          <w:sz w:val="20"/>
          <w:szCs w:val="20"/>
        </w:rPr>
        <w:t>jablanov škrlup</w:t>
      </w:r>
      <w:r w:rsidRPr="0074792F">
        <w:rPr>
          <w:rFonts w:ascii="Arial" w:hAnsi="Arial" w:cs="Arial"/>
          <w:sz w:val="20"/>
          <w:szCs w:val="20"/>
        </w:rPr>
        <w:t xml:space="preserve">, predlagamo uporabo </w:t>
      </w:r>
      <w:r w:rsidRPr="0074792F">
        <w:rPr>
          <w:rFonts w:ascii="Arial" w:hAnsi="Arial" w:cs="Arial"/>
          <w:b/>
          <w:bCs/>
          <w:sz w:val="20"/>
          <w:szCs w:val="20"/>
        </w:rPr>
        <w:t>pripravkov na osnovi bakra</w:t>
      </w:r>
      <w:r w:rsidR="00661313" w:rsidRPr="0074792F">
        <w:rPr>
          <w:rFonts w:ascii="Arial" w:hAnsi="Arial" w:cs="Arial"/>
          <w:sz w:val="20"/>
          <w:szCs w:val="20"/>
        </w:rPr>
        <w:t>: CUPRABLAU Z 35 WG (3 kg/ha;), CUPRABLAU Z 35 WP (3 kg/ha), CUPRABLAU Z 50 WP (2 kg/ha), KOCIDE 2000 (</w:t>
      </w:r>
      <w:r w:rsidR="00282316" w:rsidRPr="0074792F">
        <w:rPr>
          <w:rFonts w:ascii="Arial" w:hAnsi="Arial" w:cs="Arial"/>
          <w:sz w:val="20"/>
          <w:szCs w:val="20"/>
        </w:rPr>
        <w:t>2 kg/ha</w:t>
      </w:r>
      <w:r w:rsidR="00661313" w:rsidRPr="0074792F">
        <w:rPr>
          <w:rFonts w:ascii="Arial" w:hAnsi="Arial" w:cs="Arial"/>
          <w:sz w:val="20"/>
          <w:szCs w:val="20"/>
        </w:rPr>
        <w:t>), NORDOX 75 WG (1,6 kg/ha)</w:t>
      </w:r>
      <w:r w:rsidR="00282316" w:rsidRPr="0074792F">
        <w:rPr>
          <w:rFonts w:ascii="Arial" w:hAnsi="Arial" w:cs="Arial"/>
          <w:sz w:val="20"/>
          <w:szCs w:val="20"/>
        </w:rPr>
        <w:t>, BADGE WG (2,9 kg/ha).</w:t>
      </w:r>
    </w:p>
    <w:p w14:paraId="5F034209" w14:textId="77777777" w:rsidR="00661313" w:rsidRDefault="00282316" w:rsidP="00A50045">
      <w:pPr>
        <w:ind w:left="567"/>
        <w:jc w:val="both"/>
        <w:rPr>
          <w:rFonts w:ascii="Arial" w:hAnsi="Arial" w:cs="Arial"/>
          <w:sz w:val="20"/>
          <w:szCs w:val="20"/>
        </w:rPr>
      </w:pPr>
      <w:r>
        <w:rPr>
          <w:rFonts w:ascii="Arial" w:hAnsi="Arial" w:cs="Arial"/>
          <w:sz w:val="20"/>
          <w:szCs w:val="20"/>
        </w:rPr>
        <w:t xml:space="preserve">Če je pregled lesa iz zimskega obdobja pokazal, da prezimitveni potencial </w:t>
      </w:r>
      <w:r w:rsidRPr="00282316">
        <w:rPr>
          <w:rFonts w:ascii="Arial" w:hAnsi="Arial" w:cs="Arial"/>
          <w:i/>
          <w:iCs/>
          <w:sz w:val="20"/>
          <w:szCs w:val="20"/>
        </w:rPr>
        <w:t>jajčec rdeče sadne pršice</w:t>
      </w:r>
      <w:r>
        <w:rPr>
          <w:rFonts w:ascii="Arial" w:hAnsi="Arial" w:cs="Arial"/>
          <w:sz w:val="20"/>
          <w:szCs w:val="20"/>
        </w:rPr>
        <w:t xml:space="preserve"> ali </w:t>
      </w:r>
      <w:r w:rsidRPr="00282316">
        <w:rPr>
          <w:rFonts w:ascii="Arial" w:hAnsi="Arial" w:cs="Arial"/>
          <w:i/>
          <w:iCs/>
          <w:sz w:val="20"/>
          <w:szCs w:val="20"/>
        </w:rPr>
        <w:t>listnih uši</w:t>
      </w:r>
      <w:r>
        <w:rPr>
          <w:rFonts w:ascii="Arial" w:hAnsi="Arial" w:cs="Arial"/>
          <w:sz w:val="20"/>
          <w:szCs w:val="20"/>
        </w:rPr>
        <w:t xml:space="preserve">, oz. </w:t>
      </w:r>
      <w:r w:rsidRPr="00282316">
        <w:rPr>
          <w:rFonts w:ascii="Arial" w:hAnsi="Arial" w:cs="Arial"/>
          <w:i/>
          <w:iCs/>
          <w:sz w:val="20"/>
          <w:szCs w:val="20"/>
        </w:rPr>
        <w:t>kaparjev</w:t>
      </w:r>
      <w:r>
        <w:rPr>
          <w:rFonts w:ascii="Arial" w:hAnsi="Arial" w:cs="Arial"/>
          <w:sz w:val="20"/>
          <w:szCs w:val="20"/>
        </w:rPr>
        <w:t xml:space="preserve"> velik, lahko dodate</w:t>
      </w:r>
      <w:r w:rsidR="00C45B96">
        <w:rPr>
          <w:rFonts w:ascii="Arial" w:hAnsi="Arial" w:cs="Arial"/>
          <w:sz w:val="20"/>
          <w:szCs w:val="20"/>
        </w:rPr>
        <w:t xml:space="preserve"> </w:t>
      </w:r>
      <w:r w:rsidR="00C45B96" w:rsidRPr="000E170F">
        <w:rPr>
          <w:rFonts w:ascii="Arial" w:hAnsi="Arial" w:cs="Arial"/>
          <w:sz w:val="20"/>
          <w:szCs w:val="20"/>
        </w:rPr>
        <w:t>FRUTAPON (do 30 l/ha)</w:t>
      </w:r>
      <w:r w:rsidR="007C1296" w:rsidRPr="000E170F">
        <w:rPr>
          <w:rFonts w:ascii="Arial" w:hAnsi="Arial" w:cs="Arial"/>
          <w:sz w:val="20"/>
          <w:szCs w:val="20"/>
        </w:rPr>
        <w:t xml:space="preserve"> ali</w:t>
      </w:r>
      <w:r w:rsidRPr="000E170F">
        <w:rPr>
          <w:rFonts w:ascii="Arial" w:hAnsi="Arial" w:cs="Arial"/>
          <w:sz w:val="20"/>
          <w:szCs w:val="20"/>
        </w:rPr>
        <w:t xml:space="preserve"> </w:t>
      </w:r>
      <w:r>
        <w:rPr>
          <w:rFonts w:ascii="Arial" w:hAnsi="Arial" w:cs="Arial"/>
          <w:sz w:val="20"/>
          <w:szCs w:val="20"/>
        </w:rPr>
        <w:t>OVITEX (</w:t>
      </w:r>
      <w:r w:rsidR="0074792F">
        <w:rPr>
          <w:rFonts w:ascii="Arial" w:hAnsi="Arial" w:cs="Arial"/>
          <w:sz w:val="20"/>
          <w:szCs w:val="20"/>
        </w:rPr>
        <w:t xml:space="preserve">do </w:t>
      </w:r>
      <w:r>
        <w:rPr>
          <w:rFonts w:ascii="Arial" w:hAnsi="Arial" w:cs="Arial"/>
          <w:sz w:val="20"/>
          <w:szCs w:val="20"/>
        </w:rPr>
        <w:t xml:space="preserve">20 l/ha). </w:t>
      </w:r>
      <w:r w:rsidRPr="0074792F">
        <w:rPr>
          <w:rFonts w:ascii="Arial" w:hAnsi="Arial" w:cs="Arial"/>
          <w:b/>
          <w:bCs/>
          <w:sz w:val="20"/>
          <w:szCs w:val="20"/>
        </w:rPr>
        <w:t>Oljni pripravek</w:t>
      </w:r>
      <w:r w:rsidRPr="0074792F">
        <w:rPr>
          <w:rFonts w:ascii="Arial" w:hAnsi="Arial" w:cs="Arial"/>
          <w:sz w:val="20"/>
          <w:szCs w:val="20"/>
        </w:rPr>
        <w:t xml:space="preserve"> </w:t>
      </w:r>
      <w:r w:rsidR="0074792F" w:rsidRPr="0074792F">
        <w:rPr>
          <w:rFonts w:ascii="Arial" w:hAnsi="Arial" w:cs="Arial"/>
          <w:sz w:val="20"/>
          <w:szCs w:val="20"/>
        </w:rPr>
        <w:t>za</w:t>
      </w:r>
      <w:r w:rsidR="0074792F">
        <w:rPr>
          <w:rFonts w:ascii="Arial" w:hAnsi="Arial" w:cs="Arial"/>
          <w:sz w:val="20"/>
          <w:szCs w:val="20"/>
        </w:rPr>
        <w:t xml:space="preserve"> optimalen nanos </w:t>
      </w:r>
      <w:r>
        <w:rPr>
          <w:rFonts w:ascii="Arial" w:hAnsi="Arial" w:cs="Arial"/>
          <w:sz w:val="20"/>
          <w:szCs w:val="20"/>
        </w:rPr>
        <w:t xml:space="preserve">sicer </w:t>
      </w:r>
      <w:r w:rsidR="0074792F">
        <w:rPr>
          <w:rFonts w:ascii="Arial" w:hAnsi="Arial" w:cs="Arial"/>
          <w:sz w:val="20"/>
          <w:szCs w:val="20"/>
        </w:rPr>
        <w:t>potrebuje večjo porabo vode (1000 l/ha), med tem</w:t>
      </w:r>
      <w:r w:rsidR="00A50045">
        <w:rPr>
          <w:rFonts w:ascii="Arial" w:hAnsi="Arial" w:cs="Arial"/>
          <w:sz w:val="20"/>
          <w:szCs w:val="20"/>
        </w:rPr>
        <w:t>,</w:t>
      </w:r>
      <w:r w:rsidR="0074792F">
        <w:rPr>
          <w:rFonts w:ascii="Arial" w:hAnsi="Arial" w:cs="Arial"/>
          <w:sz w:val="20"/>
          <w:szCs w:val="20"/>
        </w:rPr>
        <w:t xml:space="preserve"> ko baker nanašamo pri nižjih količinah (350 l/ha).</w:t>
      </w:r>
    </w:p>
    <w:p w14:paraId="1B0938CD" w14:textId="77777777" w:rsidR="00A50045" w:rsidRDefault="0074792F" w:rsidP="00A50045">
      <w:pPr>
        <w:pStyle w:val="Odstavekseznama"/>
        <w:numPr>
          <w:ilvl w:val="0"/>
          <w:numId w:val="5"/>
        </w:numPr>
        <w:ind w:left="567" w:hanging="283"/>
        <w:jc w:val="both"/>
        <w:rPr>
          <w:rFonts w:ascii="Arial" w:hAnsi="Arial" w:cs="Arial"/>
          <w:sz w:val="20"/>
          <w:szCs w:val="20"/>
        </w:rPr>
      </w:pPr>
      <w:r>
        <w:rPr>
          <w:rFonts w:ascii="Arial" w:hAnsi="Arial" w:cs="Arial"/>
          <w:sz w:val="20"/>
          <w:szCs w:val="20"/>
        </w:rPr>
        <w:t xml:space="preserve">Če od povzročiteljev bolezni prevladujejo težave z </w:t>
      </w:r>
      <w:r w:rsidRPr="00A50045">
        <w:rPr>
          <w:rFonts w:ascii="Arial" w:hAnsi="Arial" w:cs="Arial"/>
          <w:i/>
          <w:iCs/>
          <w:sz w:val="20"/>
          <w:szCs w:val="20"/>
        </w:rPr>
        <w:t>jablanovo pepelasto plesnijo</w:t>
      </w:r>
      <w:r>
        <w:rPr>
          <w:rFonts w:ascii="Arial" w:hAnsi="Arial" w:cs="Arial"/>
          <w:sz w:val="20"/>
          <w:szCs w:val="20"/>
        </w:rPr>
        <w:t xml:space="preserve">, </w:t>
      </w:r>
      <w:r w:rsidRPr="00A50045">
        <w:rPr>
          <w:rFonts w:ascii="Arial" w:hAnsi="Arial" w:cs="Arial"/>
          <w:i/>
          <w:iCs/>
          <w:sz w:val="20"/>
          <w:szCs w:val="20"/>
        </w:rPr>
        <w:t>listnimi pegavostmi</w:t>
      </w:r>
      <w:r>
        <w:rPr>
          <w:rFonts w:ascii="Arial" w:hAnsi="Arial" w:cs="Arial"/>
          <w:sz w:val="20"/>
          <w:szCs w:val="20"/>
        </w:rPr>
        <w:t xml:space="preserve"> in </w:t>
      </w:r>
      <w:r w:rsidRPr="00A50045">
        <w:rPr>
          <w:rFonts w:ascii="Arial" w:hAnsi="Arial" w:cs="Arial"/>
          <w:sz w:val="20"/>
          <w:szCs w:val="20"/>
        </w:rPr>
        <w:t xml:space="preserve">drugimi periodičnimi obolenji listne površine priporočamo </w:t>
      </w:r>
      <w:r w:rsidRPr="00A50045">
        <w:rPr>
          <w:rFonts w:ascii="Arial" w:hAnsi="Arial" w:cs="Arial"/>
          <w:b/>
          <w:bCs/>
          <w:sz w:val="20"/>
          <w:szCs w:val="20"/>
        </w:rPr>
        <w:t>CURATIO žvepleno apneno brozgo</w:t>
      </w:r>
      <w:r w:rsidRPr="00A50045">
        <w:rPr>
          <w:rFonts w:ascii="Arial" w:hAnsi="Arial" w:cs="Arial"/>
          <w:sz w:val="20"/>
          <w:szCs w:val="20"/>
        </w:rPr>
        <w:t xml:space="preserve"> (6 l na meter višine krošnje</w:t>
      </w:r>
      <w:r w:rsidR="00A50045" w:rsidRPr="00A50045">
        <w:rPr>
          <w:rFonts w:ascii="Arial" w:hAnsi="Arial" w:cs="Arial"/>
          <w:sz w:val="20"/>
          <w:szCs w:val="20"/>
        </w:rPr>
        <w:t xml:space="preserve">; </w:t>
      </w:r>
      <w:r w:rsidR="00A50045">
        <w:rPr>
          <w:rStyle w:val="markedcontent"/>
          <w:rFonts w:ascii="Arial" w:hAnsi="Arial" w:cs="Arial"/>
          <w:sz w:val="20"/>
          <w:szCs w:val="20"/>
        </w:rPr>
        <w:t>n</w:t>
      </w:r>
      <w:r w:rsidR="00A50045" w:rsidRPr="00A50045">
        <w:rPr>
          <w:rStyle w:val="markedcontent"/>
          <w:rFonts w:ascii="Arial" w:hAnsi="Arial" w:cs="Arial"/>
          <w:sz w:val="20"/>
          <w:szCs w:val="20"/>
        </w:rPr>
        <w:t>ajvišji skupni odmerek sredstva na eno tretiranje ne sme presegati 18 l/ha</w:t>
      </w:r>
      <w:r w:rsidRPr="00A50045">
        <w:rPr>
          <w:rFonts w:ascii="Arial" w:hAnsi="Arial" w:cs="Arial"/>
          <w:sz w:val="20"/>
          <w:szCs w:val="20"/>
        </w:rPr>
        <w:t>), ki ima dovoljenje za nujne primere v zvezi z varstvom rastlin.</w:t>
      </w:r>
      <w:r w:rsidR="00A50045" w:rsidRPr="00A50045">
        <w:rPr>
          <w:rFonts w:ascii="Arial" w:hAnsi="Arial" w:cs="Arial"/>
          <w:sz w:val="20"/>
          <w:szCs w:val="20"/>
        </w:rPr>
        <w:t xml:space="preserve"> Njena uporaba </w:t>
      </w:r>
      <w:r w:rsidR="00A50045">
        <w:rPr>
          <w:rFonts w:ascii="Arial" w:hAnsi="Arial" w:cs="Arial"/>
          <w:sz w:val="20"/>
          <w:szCs w:val="20"/>
        </w:rPr>
        <w:t xml:space="preserve">bo med razvojem nasada potrebna še proti </w:t>
      </w:r>
      <w:r w:rsidR="00A50045" w:rsidRPr="000E42CD">
        <w:rPr>
          <w:rFonts w:ascii="Arial" w:hAnsi="Arial" w:cs="Arial"/>
          <w:i/>
          <w:iCs/>
          <w:sz w:val="20"/>
          <w:szCs w:val="20"/>
        </w:rPr>
        <w:t>listnim pegavostim</w:t>
      </w:r>
      <w:r w:rsidR="00A50045">
        <w:rPr>
          <w:rFonts w:ascii="Arial" w:hAnsi="Arial" w:cs="Arial"/>
          <w:sz w:val="20"/>
          <w:szCs w:val="20"/>
        </w:rPr>
        <w:t xml:space="preserve"> ter </w:t>
      </w:r>
      <w:r w:rsidR="00A50045" w:rsidRPr="000E42CD">
        <w:rPr>
          <w:rFonts w:ascii="Arial" w:hAnsi="Arial" w:cs="Arial"/>
          <w:i/>
          <w:iCs/>
          <w:sz w:val="20"/>
          <w:szCs w:val="20"/>
        </w:rPr>
        <w:t>sajavosti in mušji pegavosti</w:t>
      </w:r>
      <w:r w:rsidR="00A50045">
        <w:rPr>
          <w:rFonts w:ascii="Arial" w:hAnsi="Arial" w:cs="Arial"/>
          <w:sz w:val="20"/>
          <w:szCs w:val="20"/>
        </w:rPr>
        <w:t xml:space="preserve"> (v času oblikovanja plodičev in med debeljenjem plodov).</w:t>
      </w:r>
    </w:p>
    <w:p w14:paraId="4BD4C8AB" w14:textId="77777777" w:rsidR="000E42CD" w:rsidRPr="00A50045" w:rsidRDefault="000E42CD" w:rsidP="000E42CD">
      <w:pPr>
        <w:pStyle w:val="Odstavekseznama"/>
        <w:ind w:left="567"/>
        <w:jc w:val="both"/>
        <w:rPr>
          <w:rFonts w:ascii="Arial" w:hAnsi="Arial" w:cs="Arial"/>
          <w:sz w:val="20"/>
          <w:szCs w:val="20"/>
        </w:rPr>
      </w:pPr>
      <w:r>
        <w:rPr>
          <w:rFonts w:ascii="Arial" w:hAnsi="Arial" w:cs="Arial"/>
          <w:sz w:val="20"/>
          <w:szCs w:val="20"/>
        </w:rPr>
        <w:t xml:space="preserve">Deluje odvračalno na občasno pojavljajoče vrste </w:t>
      </w:r>
      <w:r w:rsidRPr="000E42CD">
        <w:rPr>
          <w:rFonts w:ascii="Arial" w:hAnsi="Arial" w:cs="Arial"/>
          <w:i/>
          <w:iCs/>
          <w:sz w:val="20"/>
          <w:szCs w:val="20"/>
        </w:rPr>
        <w:t>hroščev rilčkarjev</w:t>
      </w:r>
      <w:r>
        <w:rPr>
          <w:rFonts w:ascii="Arial" w:hAnsi="Arial" w:cs="Arial"/>
          <w:sz w:val="20"/>
          <w:szCs w:val="20"/>
        </w:rPr>
        <w:t>.</w:t>
      </w:r>
    </w:p>
    <w:p w14:paraId="3D232ACD" w14:textId="77777777" w:rsidR="00661313" w:rsidRDefault="00A50045" w:rsidP="00A50045">
      <w:pPr>
        <w:pStyle w:val="Odstavekseznama"/>
        <w:ind w:left="567"/>
        <w:jc w:val="both"/>
        <w:rPr>
          <w:rFonts w:ascii="Arial" w:hAnsi="Arial" w:cs="Arial"/>
          <w:sz w:val="20"/>
          <w:szCs w:val="20"/>
        </w:rPr>
      </w:pPr>
      <w:r w:rsidRPr="00A50045">
        <w:rPr>
          <w:rFonts w:ascii="Arial" w:hAnsi="Arial" w:cs="Arial"/>
          <w:sz w:val="20"/>
          <w:szCs w:val="20"/>
        </w:rPr>
        <w:t>Žvepleno apnena brozga se z drugimi sredstvi ne meša in zahteva tudi nekaj dni razmika pred in po uporabi</w:t>
      </w:r>
      <w:r>
        <w:rPr>
          <w:rFonts w:ascii="Arial" w:hAnsi="Arial" w:cs="Arial"/>
          <w:sz w:val="20"/>
          <w:szCs w:val="20"/>
        </w:rPr>
        <w:t xml:space="preserve"> drugega pripravka.</w:t>
      </w:r>
    </w:p>
    <w:p w14:paraId="092DDCC8" w14:textId="77777777" w:rsidR="00A50045" w:rsidRDefault="00A50045" w:rsidP="00A50045">
      <w:pPr>
        <w:pStyle w:val="Odstavekseznama"/>
        <w:ind w:left="567"/>
        <w:jc w:val="both"/>
        <w:rPr>
          <w:rFonts w:ascii="Arial" w:hAnsi="Arial" w:cs="Arial"/>
          <w:sz w:val="20"/>
          <w:szCs w:val="20"/>
        </w:rPr>
      </w:pPr>
      <w:r>
        <w:rPr>
          <w:rFonts w:ascii="Arial" w:hAnsi="Arial" w:cs="Arial"/>
          <w:sz w:val="20"/>
          <w:szCs w:val="20"/>
        </w:rPr>
        <w:t>Nekompatibilnost upoštevajte pri načrtovanju ostalih tretiranj, ki tudi pridejo v to obdobje – zatiranje listnih uši, krvave jablanove uši in cvetožera.</w:t>
      </w:r>
    </w:p>
    <w:p w14:paraId="3F7BA41F" w14:textId="77777777" w:rsidR="00A50045" w:rsidRDefault="00A50045" w:rsidP="00D702DB">
      <w:pPr>
        <w:pStyle w:val="Odstavekseznama"/>
        <w:numPr>
          <w:ilvl w:val="0"/>
          <w:numId w:val="6"/>
        </w:numPr>
        <w:spacing w:before="240"/>
        <w:ind w:left="284" w:hanging="284"/>
        <w:jc w:val="both"/>
        <w:rPr>
          <w:rFonts w:ascii="Arial" w:hAnsi="Arial" w:cs="Arial"/>
          <w:sz w:val="20"/>
          <w:szCs w:val="20"/>
        </w:rPr>
      </w:pPr>
      <w:r w:rsidRPr="00A50045">
        <w:rPr>
          <w:rFonts w:ascii="Arial" w:hAnsi="Arial" w:cs="Arial"/>
          <w:sz w:val="20"/>
          <w:szCs w:val="20"/>
        </w:rPr>
        <w:t>Za prvim ukrepom proti povzročiteljem bolezni se usmerimo proti škodljivim vrstam žuželk</w:t>
      </w:r>
      <w:r>
        <w:rPr>
          <w:rFonts w:ascii="Arial" w:hAnsi="Arial" w:cs="Arial"/>
          <w:sz w:val="20"/>
          <w:szCs w:val="20"/>
        </w:rPr>
        <w:t>:</w:t>
      </w:r>
    </w:p>
    <w:p w14:paraId="05540D56" w14:textId="77777777" w:rsidR="000E42CD" w:rsidRDefault="007C1296" w:rsidP="009E719A">
      <w:pPr>
        <w:pStyle w:val="Odstavekseznama"/>
        <w:numPr>
          <w:ilvl w:val="0"/>
          <w:numId w:val="5"/>
        </w:numPr>
        <w:ind w:left="567" w:hanging="283"/>
        <w:jc w:val="both"/>
        <w:rPr>
          <w:rFonts w:ascii="Arial" w:hAnsi="Arial" w:cs="Arial"/>
          <w:sz w:val="20"/>
          <w:szCs w:val="20"/>
        </w:rPr>
      </w:pPr>
      <w:r w:rsidRPr="000E170F">
        <w:rPr>
          <w:rFonts w:ascii="Arial" w:hAnsi="Arial" w:cs="Arial"/>
          <w:sz w:val="20"/>
          <w:szCs w:val="20"/>
        </w:rPr>
        <w:t>P</w:t>
      </w:r>
      <w:r w:rsidR="00A50045" w:rsidRPr="000E170F">
        <w:rPr>
          <w:rFonts w:ascii="Arial" w:hAnsi="Arial" w:cs="Arial"/>
          <w:sz w:val="20"/>
          <w:szCs w:val="20"/>
        </w:rPr>
        <w:t xml:space="preserve">red cvetenjem </w:t>
      </w:r>
      <w:r w:rsidRPr="000E170F">
        <w:rPr>
          <w:rFonts w:ascii="Arial" w:hAnsi="Arial" w:cs="Arial"/>
          <w:sz w:val="20"/>
          <w:szCs w:val="20"/>
        </w:rPr>
        <w:t xml:space="preserve">v fazi balona </w:t>
      </w:r>
      <w:r w:rsidR="00A50045" w:rsidRPr="000E170F">
        <w:rPr>
          <w:rFonts w:ascii="Arial" w:hAnsi="Arial" w:cs="Arial"/>
          <w:sz w:val="20"/>
          <w:szCs w:val="20"/>
        </w:rPr>
        <w:t xml:space="preserve">opravimo nanos pripravka </w:t>
      </w:r>
      <w:r w:rsidR="00A50045" w:rsidRPr="000E170F">
        <w:rPr>
          <w:rFonts w:ascii="Arial" w:hAnsi="Arial" w:cs="Arial"/>
          <w:b/>
          <w:bCs/>
          <w:sz w:val="20"/>
          <w:szCs w:val="20"/>
        </w:rPr>
        <w:t>NEEMAZAL T/S</w:t>
      </w:r>
      <w:r w:rsidR="00A50045" w:rsidRPr="000E170F">
        <w:rPr>
          <w:rFonts w:ascii="Arial" w:hAnsi="Arial" w:cs="Arial"/>
          <w:sz w:val="20"/>
          <w:szCs w:val="20"/>
        </w:rPr>
        <w:t xml:space="preserve"> (</w:t>
      </w:r>
      <w:r w:rsidR="000E42CD" w:rsidRPr="000E170F">
        <w:rPr>
          <w:rFonts w:ascii="Arial" w:hAnsi="Arial" w:cs="Arial"/>
          <w:sz w:val="20"/>
          <w:szCs w:val="20"/>
        </w:rPr>
        <w:t>1,5 l/ha na meter višine krošnje</w:t>
      </w:r>
      <w:r w:rsidRPr="000E170F">
        <w:rPr>
          <w:rFonts w:ascii="Arial" w:hAnsi="Arial" w:cs="Arial"/>
          <w:sz w:val="20"/>
          <w:szCs w:val="20"/>
        </w:rPr>
        <w:t>, dovolj je 3 l/ha,</w:t>
      </w:r>
      <w:r w:rsidR="000E42CD" w:rsidRPr="000E170F">
        <w:rPr>
          <w:rFonts w:ascii="Arial" w:hAnsi="Arial" w:cs="Arial"/>
          <w:sz w:val="20"/>
          <w:szCs w:val="20"/>
        </w:rPr>
        <w:t xml:space="preserve"> najvišji odmerek pri enem tretiranju ne sme presegat 4,5 l/ha</w:t>
      </w:r>
      <w:r w:rsidR="00A50045" w:rsidRPr="000E170F">
        <w:rPr>
          <w:rFonts w:ascii="Arial" w:hAnsi="Arial" w:cs="Arial"/>
          <w:sz w:val="20"/>
          <w:szCs w:val="20"/>
        </w:rPr>
        <w:t>)</w:t>
      </w:r>
      <w:r w:rsidR="000E42CD" w:rsidRPr="000E170F">
        <w:rPr>
          <w:rFonts w:ascii="Arial" w:hAnsi="Arial" w:cs="Arial"/>
          <w:sz w:val="20"/>
          <w:szCs w:val="20"/>
        </w:rPr>
        <w:t xml:space="preserve">, ki deluje proti </w:t>
      </w:r>
      <w:r w:rsidR="000E42CD" w:rsidRPr="000E170F">
        <w:rPr>
          <w:rFonts w:ascii="Arial" w:hAnsi="Arial" w:cs="Arial"/>
          <w:i/>
          <w:iCs/>
          <w:sz w:val="20"/>
          <w:szCs w:val="20"/>
        </w:rPr>
        <w:t>listnim zavrtačem</w:t>
      </w:r>
      <w:r w:rsidR="000E42CD" w:rsidRPr="000E170F">
        <w:rPr>
          <w:rFonts w:ascii="Arial" w:hAnsi="Arial" w:cs="Arial"/>
          <w:sz w:val="20"/>
          <w:szCs w:val="20"/>
        </w:rPr>
        <w:t xml:space="preserve">, </w:t>
      </w:r>
      <w:r w:rsidR="000E42CD" w:rsidRPr="000E170F">
        <w:rPr>
          <w:rFonts w:ascii="Arial" w:hAnsi="Arial" w:cs="Arial"/>
          <w:i/>
          <w:iCs/>
          <w:sz w:val="20"/>
          <w:szCs w:val="20"/>
        </w:rPr>
        <w:t>listnim ušem</w:t>
      </w:r>
      <w:r w:rsidR="006660DB" w:rsidRPr="000E170F">
        <w:rPr>
          <w:rFonts w:ascii="Arial" w:hAnsi="Arial" w:cs="Arial"/>
          <w:i/>
          <w:iCs/>
          <w:sz w:val="20"/>
          <w:szCs w:val="20"/>
        </w:rPr>
        <w:t xml:space="preserve"> – mokasta uš</w:t>
      </w:r>
      <w:r w:rsidR="000E42CD" w:rsidRPr="000E42CD">
        <w:rPr>
          <w:rFonts w:ascii="Arial" w:hAnsi="Arial" w:cs="Arial"/>
          <w:sz w:val="20"/>
          <w:szCs w:val="20"/>
        </w:rPr>
        <w:t xml:space="preserve">, </w:t>
      </w:r>
      <w:r w:rsidR="000E42CD" w:rsidRPr="00D702DB">
        <w:rPr>
          <w:rFonts w:ascii="Arial" w:hAnsi="Arial" w:cs="Arial"/>
          <w:i/>
          <w:iCs/>
          <w:sz w:val="20"/>
          <w:szCs w:val="20"/>
        </w:rPr>
        <w:t>zavijačem lupine sadja</w:t>
      </w:r>
      <w:r w:rsidR="000E42CD" w:rsidRPr="000E42CD">
        <w:rPr>
          <w:rFonts w:ascii="Arial" w:hAnsi="Arial" w:cs="Arial"/>
          <w:sz w:val="20"/>
          <w:szCs w:val="20"/>
        </w:rPr>
        <w:t xml:space="preserve">, </w:t>
      </w:r>
      <w:r w:rsidR="000E42CD" w:rsidRPr="00D702DB">
        <w:rPr>
          <w:rFonts w:ascii="Arial" w:hAnsi="Arial" w:cs="Arial"/>
          <w:i/>
          <w:iCs/>
          <w:sz w:val="20"/>
          <w:szCs w:val="20"/>
        </w:rPr>
        <w:t>škržatom</w:t>
      </w:r>
      <w:r w:rsidR="000E42CD" w:rsidRPr="000E42CD">
        <w:rPr>
          <w:rFonts w:ascii="Arial" w:hAnsi="Arial" w:cs="Arial"/>
          <w:sz w:val="20"/>
          <w:szCs w:val="20"/>
        </w:rPr>
        <w:t xml:space="preserve"> in zmanjšuje populacijo </w:t>
      </w:r>
      <w:r w:rsidR="000E42CD" w:rsidRPr="00D702DB">
        <w:rPr>
          <w:rFonts w:ascii="Arial" w:hAnsi="Arial" w:cs="Arial"/>
          <w:i/>
          <w:iCs/>
          <w:sz w:val="20"/>
          <w:szCs w:val="20"/>
        </w:rPr>
        <w:t>jabolčne grizlice</w:t>
      </w:r>
      <w:r w:rsidR="000E42CD" w:rsidRPr="000E42CD">
        <w:rPr>
          <w:rFonts w:ascii="Arial" w:hAnsi="Arial" w:cs="Arial"/>
          <w:sz w:val="20"/>
          <w:szCs w:val="20"/>
        </w:rPr>
        <w:t xml:space="preserve"> in </w:t>
      </w:r>
      <w:r w:rsidR="000E42CD" w:rsidRPr="00D702DB">
        <w:rPr>
          <w:rFonts w:ascii="Arial" w:hAnsi="Arial" w:cs="Arial"/>
          <w:i/>
          <w:iCs/>
          <w:sz w:val="20"/>
          <w:szCs w:val="20"/>
        </w:rPr>
        <w:t>krvave jablanove uši</w:t>
      </w:r>
      <w:r w:rsidR="000E42CD" w:rsidRPr="000E42CD">
        <w:rPr>
          <w:rFonts w:ascii="Arial" w:hAnsi="Arial" w:cs="Arial"/>
          <w:sz w:val="20"/>
          <w:szCs w:val="20"/>
        </w:rPr>
        <w:t>.</w:t>
      </w:r>
      <w:r w:rsidR="000E42CD">
        <w:rPr>
          <w:rFonts w:ascii="Arial" w:hAnsi="Arial" w:cs="Arial"/>
          <w:sz w:val="20"/>
          <w:szCs w:val="20"/>
        </w:rPr>
        <w:t xml:space="preserve"> Uporabite poln odmerek in po zaključenem cvetenju, čez 14 dni nanos ponovite.</w:t>
      </w:r>
      <w:r>
        <w:rPr>
          <w:rFonts w:ascii="Arial" w:hAnsi="Arial" w:cs="Arial"/>
          <w:sz w:val="20"/>
          <w:szCs w:val="20"/>
        </w:rPr>
        <w:t xml:space="preserve"> </w:t>
      </w:r>
      <w:r w:rsidR="000E42CD">
        <w:rPr>
          <w:rFonts w:ascii="Arial" w:hAnsi="Arial" w:cs="Arial"/>
          <w:sz w:val="20"/>
          <w:szCs w:val="20"/>
        </w:rPr>
        <w:t>Na hruški povzroča fitotoksičnost. Sredstvo je škodljivo za nekatere koristne plenilske in najezdniške vrste žuželk.</w:t>
      </w:r>
    </w:p>
    <w:p w14:paraId="04904814" w14:textId="77777777" w:rsidR="000E42CD" w:rsidRPr="0029602F" w:rsidRDefault="00D702DB" w:rsidP="00D702DB">
      <w:pPr>
        <w:pStyle w:val="Odstavekseznama"/>
        <w:numPr>
          <w:ilvl w:val="0"/>
          <w:numId w:val="5"/>
        </w:numPr>
        <w:ind w:left="567" w:hanging="283"/>
        <w:jc w:val="both"/>
        <w:rPr>
          <w:rFonts w:ascii="Arial" w:hAnsi="Arial" w:cs="Arial"/>
          <w:sz w:val="20"/>
          <w:szCs w:val="20"/>
        </w:rPr>
      </w:pPr>
      <w:r w:rsidRPr="0029602F">
        <w:rPr>
          <w:rFonts w:ascii="Arial" w:hAnsi="Arial" w:cs="Arial"/>
          <w:sz w:val="20"/>
          <w:szCs w:val="20"/>
        </w:rPr>
        <w:t xml:space="preserve">V primeru izpostavljenosti nasada na napade </w:t>
      </w:r>
      <w:r w:rsidRPr="0029602F">
        <w:rPr>
          <w:rFonts w:ascii="Arial" w:hAnsi="Arial" w:cs="Arial"/>
          <w:i/>
          <w:iCs/>
          <w:sz w:val="20"/>
          <w:szCs w:val="20"/>
        </w:rPr>
        <w:t>jablanovega cvetožera</w:t>
      </w:r>
      <w:r w:rsidRPr="0029602F">
        <w:rPr>
          <w:rFonts w:ascii="Arial" w:hAnsi="Arial" w:cs="Arial"/>
          <w:sz w:val="20"/>
          <w:szCs w:val="20"/>
        </w:rPr>
        <w:t xml:space="preserve"> svetujemo redno spremljanje začetka naleta te vrste hroščkov rilčkarjev. Ko zasledite njegove pojave svetujemo redno spremljanje tudi vremenske prognoze. Ob hladnejšem in oblačnem vremenu se navadno nalet podaljša in lahko pričakujemo večje škode. Ukrepate s sredstvom </w:t>
      </w:r>
      <w:r w:rsidRPr="0029602F">
        <w:rPr>
          <w:rFonts w:ascii="Arial" w:hAnsi="Arial" w:cs="Arial"/>
          <w:b/>
          <w:bCs/>
          <w:sz w:val="20"/>
          <w:szCs w:val="20"/>
        </w:rPr>
        <w:t>ASSET FIVE</w:t>
      </w:r>
      <w:r w:rsidRPr="0029602F">
        <w:rPr>
          <w:rFonts w:ascii="Arial" w:hAnsi="Arial" w:cs="Arial"/>
          <w:sz w:val="20"/>
          <w:szCs w:val="20"/>
        </w:rPr>
        <w:t xml:space="preserve"> (</w:t>
      </w:r>
      <w:r w:rsidR="00644FD1" w:rsidRPr="0029602F">
        <w:rPr>
          <w:rStyle w:val="markedcontent"/>
          <w:rFonts w:ascii="Arial" w:hAnsi="Arial" w:cs="Arial"/>
          <w:sz w:val="20"/>
          <w:szCs w:val="20"/>
        </w:rPr>
        <w:t>0,064 % konc., oz. 0,96 l v 1500 l vode na ha; s sredstvom se lahko na istem zemljišču tretira največ dvakrat</w:t>
      </w:r>
      <w:r w:rsidRPr="0029602F">
        <w:rPr>
          <w:rFonts w:ascii="Arial" w:hAnsi="Arial" w:cs="Arial"/>
          <w:sz w:val="20"/>
          <w:szCs w:val="20"/>
        </w:rPr>
        <w:t xml:space="preserve">), ki ima dovoljenje za </w:t>
      </w:r>
      <w:r w:rsidR="00644FD1" w:rsidRPr="0029602F">
        <w:rPr>
          <w:rFonts w:ascii="Arial" w:hAnsi="Arial" w:cs="Arial"/>
          <w:sz w:val="20"/>
          <w:szCs w:val="20"/>
        </w:rPr>
        <w:t>nujne primere varstva rastlin</w:t>
      </w:r>
      <w:r w:rsidR="009E719A" w:rsidRPr="0029602F">
        <w:rPr>
          <w:rFonts w:ascii="Arial" w:hAnsi="Arial" w:cs="Arial"/>
          <w:sz w:val="20"/>
          <w:szCs w:val="20"/>
        </w:rPr>
        <w:t xml:space="preserve"> in je potrebno zanj podati naročilo pri zastopniku</w:t>
      </w:r>
      <w:r w:rsidR="00644FD1" w:rsidRPr="0029602F">
        <w:rPr>
          <w:rFonts w:ascii="Arial" w:hAnsi="Arial" w:cs="Arial"/>
          <w:sz w:val="20"/>
          <w:szCs w:val="20"/>
        </w:rPr>
        <w:t xml:space="preserve">. </w:t>
      </w:r>
      <w:r w:rsidR="00E57F16" w:rsidRPr="0029602F">
        <w:rPr>
          <w:rFonts w:ascii="Arial" w:hAnsi="Arial" w:cs="Arial"/>
          <w:sz w:val="20"/>
          <w:szCs w:val="20"/>
        </w:rPr>
        <w:t xml:space="preserve">Sredstvo in stransko delovanje tudi na bolšice iz rodu Cacopsylla - prenašalke metličavosti. </w:t>
      </w:r>
      <w:r w:rsidR="00644FD1" w:rsidRPr="0029602F">
        <w:rPr>
          <w:rFonts w:ascii="Arial" w:hAnsi="Arial" w:cs="Arial"/>
          <w:sz w:val="20"/>
          <w:szCs w:val="20"/>
        </w:rPr>
        <w:t>Pripravek je nevaren za čebele! Pred uporabo je potrebno obvezno prebrati in upoštevati navodila za uporabo ter poskrbeti za odstranitev cvetoče podrasti.</w:t>
      </w:r>
    </w:p>
    <w:p w14:paraId="2E29E4B5" w14:textId="77777777" w:rsidR="00044571" w:rsidRPr="00CF2CE6" w:rsidRDefault="00044571" w:rsidP="00044571">
      <w:pPr>
        <w:ind w:left="567"/>
        <w:jc w:val="both"/>
        <w:rPr>
          <w:rFonts w:ascii="Arial" w:hAnsi="Arial" w:cs="Arial"/>
          <w:sz w:val="20"/>
          <w:szCs w:val="20"/>
        </w:rPr>
      </w:pPr>
      <w:r w:rsidRPr="0029602F">
        <w:rPr>
          <w:rFonts w:ascii="Arial" w:hAnsi="Arial" w:cs="Arial"/>
          <w:sz w:val="20"/>
          <w:szCs w:val="20"/>
        </w:rPr>
        <w:t>Na prisotnost hroščka iz skupine rilčkarjev postanemo pozorni v času razpiranja brstov, obdobju mišjega</w:t>
      </w:r>
      <w:r w:rsidRPr="00CF2CE6">
        <w:rPr>
          <w:rFonts w:ascii="Arial" w:hAnsi="Arial" w:cs="Arial"/>
          <w:sz w:val="20"/>
          <w:szCs w:val="20"/>
        </w:rPr>
        <w:t xml:space="preserve"> ušesa (BBCH 54-56-57).</w:t>
      </w:r>
    </w:p>
    <w:p w14:paraId="1837CB7F" w14:textId="77777777" w:rsidR="00044571" w:rsidRPr="00CF2CE6" w:rsidRDefault="00044571" w:rsidP="00044571">
      <w:pPr>
        <w:ind w:left="567"/>
        <w:jc w:val="both"/>
        <w:rPr>
          <w:rFonts w:ascii="Arial" w:hAnsi="Arial" w:cs="Arial"/>
          <w:sz w:val="20"/>
          <w:szCs w:val="20"/>
        </w:rPr>
      </w:pPr>
      <w:r w:rsidRPr="00CF2CE6">
        <w:rPr>
          <w:rFonts w:ascii="Arial" w:hAnsi="Arial" w:cs="Arial"/>
          <w:sz w:val="20"/>
          <w:szCs w:val="20"/>
        </w:rPr>
        <w:t>Zelo so izpostavljeni nasadi v bližini gozda, visokodebelnih dreves jablan, oz. nasadi, kjer napade beležimo že več zaporednih let. V intenzivni ekološki pridelavi imamo tako v zadnjih letih izkušnjo z ustalitvijo cvetožerove populacije povsod, kjer je v preteklosti že prihajalo do prerazmnožitev.</w:t>
      </w:r>
    </w:p>
    <w:p w14:paraId="2F869583" w14:textId="77777777" w:rsidR="00044571" w:rsidRPr="00CF2CE6" w:rsidRDefault="00044571" w:rsidP="00044571">
      <w:pPr>
        <w:ind w:left="567"/>
        <w:jc w:val="both"/>
        <w:rPr>
          <w:rFonts w:ascii="Arial" w:hAnsi="Arial" w:cs="Arial"/>
          <w:sz w:val="20"/>
          <w:szCs w:val="20"/>
        </w:rPr>
      </w:pPr>
      <w:r w:rsidRPr="00CF2CE6">
        <w:rPr>
          <w:rFonts w:ascii="Arial" w:hAnsi="Arial" w:cs="Arial"/>
          <w:sz w:val="20"/>
          <w:szCs w:val="20"/>
        </w:rPr>
        <w:t>Nalet hroščkov sledimo na več načinov. Najpreprostejši je obešanje belih lepljivih plošč, pri katerih lahko zaznamo prve pojave. Hkrati podajamo opombo, da so bele lepljive plošče privlačne in usodne tudi za številne koristen organizme, zato jih je po zaključenem spremljanju (cvetožera in grizlice) nemudoma odstraniti iz nasada.</w:t>
      </w:r>
    </w:p>
    <w:p w14:paraId="59229C47" w14:textId="77777777" w:rsidR="00044571" w:rsidRPr="00CF2CE6" w:rsidRDefault="00044571" w:rsidP="00044571">
      <w:pPr>
        <w:ind w:left="567"/>
        <w:jc w:val="both"/>
        <w:rPr>
          <w:rFonts w:ascii="Arial" w:hAnsi="Arial" w:cs="Arial"/>
          <w:sz w:val="20"/>
          <w:szCs w:val="20"/>
        </w:rPr>
      </w:pPr>
      <w:r w:rsidRPr="00CF2CE6">
        <w:rPr>
          <w:rFonts w:ascii="Arial" w:hAnsi="Arial" w:cs="Arial"/>
          <w:sz w:val="20"/>
          <w:szCs w:val="20"/>
        </w:rPr>
        <w:t xml:space="preserve">Po ugotovljenem začetku leta hroščkov, številčnost le-teh najlažje </w:t>
      </w:r>
      <w:r>
        <w:rPr>
          <w:rFonts w:ascii="Arial" w:hAnsi="Arial" w:cs="Arial"/>
          <w:sz w:val="20"/>
          <w:szCs w:val="20"/>
        </w:rPr>
        <w:t>opazimo</w:t>
      </w:r>
      <w:r w:rsidRPr="00CF2CE6">
        <w:rPr>
          <w:rFonts w:ascii="Arial" w:hAnsi="Arial" w:cs="Arial"/>
          <w:sz w:val="20"/>
          <w:szCs w:val="20"/>
        </w:rPr>
        <w:t xml:space="preserve"> z otresanjem vej in poganjkov. V delu dneva z nižjimi temperaturami (zjutraj) so žuželke bolj otrple, manj gibljive, zato jih z otresanjem vej nad podloženo svetlo podlago (npr. lepenka, platnena podloga) hitro opazimo. </w:t>
      </w:r>
      <w:r w:rsidRPr="00CF2CE6">
        <w:rPr>
          <w:rFonts w:ascii="Arial" w:hAnsi="Arial" w:cs="Arial"/>
          <w:sz w:val="20"/>
          <w:szCs w:val="20"/>
          <w:u w:val="single"/>
        </w:rPr>
        <w:t>Prag škodljivosti</w:t>
      </w:r>
      <w:r w:rsidRPr="00CF2CE6">
        <w:rPr>
          <w:rFonts w:ascii="Arial" w:hAnsi="Arial" w:cs="Arial"/>
          <w:sz w:val="20"/>
          <w:szCs w:val="20"/>
        </w:rPr>
        <w:t xml:space="preserve"> je 20 hroščkov na 100 stresenih vej.</w:t>
      </w:r>
    </w:p>
    <w:p w14:paraId="1FD239E5" w14:textId="77777777" w:rsidR="00044571" w:rsidRPr="00CF2CE6" w:rsidRDefault="00044571" w:rsidP="00044571">
      <w:pPr>
        <w:ind w:left="567"/>
        <w:jc w:val="both"/>
        <w:rPr>
          <w:rFonts w:ascii="Arial" w:hAnsi="Arial" w:cs="Arial"/>
          <w:sz w:val="20"/>
          <w:szCs w:val="20"/>
        </w:rPr>
      </w:pPr>
      <w:r w:rsidRPr="00CF2CE6">
        <w:rPr>
          <w:rFonts w:ascii="Arial" w:hAnsi="Arial" w:cs="Arial"/>
          <w:sz w:val="20"/>
          <w:szCs w:val="20"/>
        </w:rPr>
        <w:t>Hkrati pregledujemo napadene brste, katere prepoznamo po drobnih izvrtinicah, katere so na odlakani zasnovi brsta sprva težko prepoznavne, zato pri pregledu priporočamo uporabo lupe s povečavo 10×. Vzorce brstov lahko naberete tudi sami in jih dostavite v pregled Službi za varstvo rastlin.</w:t>
      </w:r>
    </w:p>
    <w:p w14:paraId="5F03C175" w14:textId="77777777" w:rsidR="00044571" w:rsidRPr="00CF2CE6" w:rsidRDefault="00044571" w:rsidP="00044571">
      <w:pPr>
        <w:ind w:left="567"/>
        <w:jc w:val="both"/>
        <w:rPr>
          <w:rFonts w:ascii="Arial" w:hAnsi="Arial" w:cs="Arial"/>
          <w:sz w:val="20"/>
          <w:szCs w:val="20"/>
        </w:rPr>
      </w:pPr>
      <w:r w:rsidRPr="00CF2CE6">
        <w:rPr>
          <w:rFonts w:ascii="Arial" w:hAnsi="Arial" w:cs="Arial"/>
          <w:sz w:val="20"/>
          <w:szCs w:val="20"/>
        </w:rPr>
        <w:t xml:space="preserve">Pri slabem cvetnem nastavku je </w:t>
      </w:r>
      <w:r w:rsidRPr="00CF2CE6">
        <w:rPr>
          <w:rFonts w:ascii="Arial" w:hAnsi="Arial" w:cs="Arial"/>
          <w:sz w:val="20"/>
          <w:szCs w:val="20"/>
          <w:u w:val="single"/>
        </w:rPr>
        <w:t>prag škodljivosti</w:t>
      </w:r>
      <w:r w:rsidRPr="00CF2CE6">
        <w:rPr>
          <w:rFonts w:ascii="Arial" w:hAnsi="Arial" w:cs="Arial"/>
          <w:sz w:val="20"/>
          <w:szCs w:val="20"/>
        </w:rPr>
        <w:t xml:space="preserve"> 10%, oz. pri zelo dobrem nastavku do 30% napadenih brstov.</w:t>
      </w:r>
    </w:p>
    <w:p w14:paraId="2E219958" w14:textId="77777777" w:rsidR="00044571" w:rsidRPr="00CF2CE6" w:rsidRDefault="00044571" w:rsidP="00044571">
      <w:pPr>
        <w:ind w:left="567"/>
        <w:jc w:val="both"/>
        <w:rPr>
          <w:rFonts w:ascii="Arial" w:hAnsi="Arial" w:cs="Arial"/>
          <w:sz w:val="20"/>
          <w:szCs w:val="20"/>
        </w:rPr>
      </w:pPr>
      <w:r w:rsidRPr="00CF2CE6">
        <w:rPr>
          <w:rFonts w:ascii="Arial" w:hAnsi="Arial" w:cs="Arial"/>
          <w:sz w:val="20"/>
          <w:szCs w:val="20"/>
        </w:rPr>
        <w:t>Škoda se lahko še stopnjuje v situacijah, ko nastopijo vremenske ohladitve, ki upočasnijo razvoj dreves, kar vodi v daljšo izpostavljenost napadov in posledično višjo stopnjo škode. V primeru sončnega, toplega vremena je pričakovan razvoj rastlin hiter in fenološko 'uidejo' izrazitejšemu napadu.</w:t>
      </w:r>
    </w:p>
    <w:p w14:paraId="5A0497C3" w14:textId="77777777" w:rsidR="00044571" w:rsidRPr="00644FD1" w:rsidRDefault="00044571" w:rsidP="00044571">
      <w:pPr>
        <w:pStyle w:val="Odstavekseznama"/>
        <w:ind w:left="567"/>
        <w:jc w:val="both"/>
        <w:rPr>
          <w:rFonts w:ascii="Arial" w:hAnsi="Arial" w:cs="Arial"/>
          <w:sz w:val="20"/>
          <w:szCs w:val="20"/>
        </w:rPr>
      </w:pPr>
      <w:r w:rsidRPr="00CF2CE6">
        <w:rPr>
          <w:rFonts w:ascii="Arial" w:hAnsi="Arial" w:cs="Arial"/>
          <w:sz w:val="20"/>
          <w:szCs w:val="20"/>
        </w:rPr>
        <w:t xml:space="preserve">Hroščku se lahko ovira razvoj tudi z dodatnimi tehničnimi postopki kot so jesenska plitva obdelava in vzdrževanje podrasti ter rastlinskih ostankov pod krošnjami dreves. </w:t>
      </w:r>
    </w:p>
    <w:p w14:paraId="7D3F0906" w14:textId="77777777" w:rsidR="00644FD1" w:rsidRDefault="00644FD1" w:rsidP="00044571">
      <w:pPr>
        <w:pStyle w:val="Odstavekseznama"/>
        <w:numPr>
          <w:ilvl w:val="0"/>
          <w:numId w:val="6"/>
        </w:numPr>
        <w:spacing w:before="240" w:after="480"/>
        <w:ind w:left="284" w:hanging="284"/>
        <w:jc w:val="both"/>
        <w:rPr>
          <w:rFonts w:ascii="Arial" w:hAnsi="Arial" w:cs="Arial"/>
          <w:sz w:val="20"/>
          <w:szCs w:val="20"/>
        </w:rPr>
      </w:pPr>
      <w:r w:rsidRPr="00644FD1">
        <w:rPr>
          <w:rFonts w:ascii="Arial" w:hAnsi="Arial" w:cs="Arial"/>
          <w:sz w:val="20"/>
          <w:szCs w:val="20"/>
          <w:u w:val="single"/>
        </w:rPr>
        <w:t>Pri izvajanju metode zbeganja</w:t>
      </w:r>
      <w:r>
        <w:rPr>
          <w:rFonts w:ascii="Arial" w:hAnsi="Arial" w:cs="Arial"/>
          <w:sz w:val="20"/>
          <w:szCs w:val="20"/>
        </w:rPr>
        <w:t xml:space="preserve"> je pomembno, da poskrbimo za namestitev </w:t>
      </w:r>
      <w:r w:rsidRPr="00644FD1">
        <w:rPr>
          <w:rFonts w:ascii="Arial" w:hAnsi="Arial" w:cs="Arial"/>
          <w:b/>
          <w:bCs/>
          <w:sz w:val="20"/>
          <w:szCs w:val="20"/>
        </w:rPr>
        <w:t>feromonskih razpršilcev</w:t>
      </w:r>
      <w:r>
        <w:rPr>
          <w:rFonts w:ascii="Arial" w:hAnsi="Arial" w:cs="Arial"/>
          <w:sz w:val="20"/>
          <w:szCs w:val="20"/>
        </w:rPr>
        <w:t xml:space="preserve"> še pred začetkom cvetenja. Začetek leta metuljev </w:t>
      </w:r>
      <w:r w:rsidRPr="00644FD1">
        <w:rPr>
          <w:rFonts w:ascii="Arial" w:hAnsi="Arial" w:cs="Arial"/>
          <w:i/>
          <w:iCs/>
          <w:sz w:val="20"/>
          <w:szCs w:val="20"/>
        </w:rPr>
        <w:t>jabolčnega zavijača</w:t>
      </w:r>
      <w:r>
        <w:rPr>
          <w:rFonts w:ascii="Arial" w:hAnsi="Arial" w:cs="Arial"/>
          <w:sz w:val="20"/>
          <w:szCs w:val="20"/>
        </w:rPr>
        <w:t xml:space="preserve"> namreč sovpada s to razvojno stopnjo jablan.</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044571" w:rsidRPr="005D6715" w14:paraId="345309F4" w14:textId="77777777" w:rsidTr="00A7135D">
        <w:tc>
          <w:tcPr>
            <w:tcW w:w="4819" w:type="dxa"/>
          </w:tcPr>
          <w:p w14:paraId="764A2EAD" w14:textId="77777777" w:rsidR="00044571" w:rsidRPr="005D6715" w:rsidRDefault="00044571" w:rsidP="00A7135D">
            <w:pPr>
              <w:jc w:val="both"/>
              <w:rPr>
                <w:rFonts w:ascii="Arial" w:hAnsi="Arial" w:cs="Arial"/>
                <w:noProof/>
                <w:sz w:val="10"/>
                <w:szCs w:val="10"/>
              </w:rPr>
            </w:pPr>
            <w:r w:rsidRPr="00CF2CE6">
              <w:rPr>
                <w:rFonts w:ascii="Arial" w:hAnsi="Arial" w:cs="Arial"/>
                <w:noProof/>
                <w:sz w:val="20"/>
                <w:szCs w:val="20"/>
              </w:rPr>
              <w:drawing>
                <wp:inline distT="0" distB="0" distL="0" distR="0" wp14:anchorId="55A75144" wp14:editId="0EE5767F">
                  <wp:extent cx="2251853" cy="2877124"/>
                  <wp:effectExtent l="11430" t="26670" r="26670" b="26670"/>
                  <wp:docPr id="13" name="Slika 13" descr="DSCN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descr="DSCN3691"/>
                          <pic:cNvPicPr>
                            <a:picLocks noChangeAspect="1" noChangeArrowheads="1"/>
                          </pic:cNvPicPr>
                        </pic:nvPicPr>
                        <pic:blipFill rotWithShape="1">
                          <a:blip r:embed="rId15">
                            <a:extLst>
                              <a:ext uri="{28A0092B-C50C-407E-A947-70E740481C1C}">
                                <a14:useLocalDpi xmlns:a14="http://schemas.microsoft.com/office/drawing/2010/main" val="0"/>
                              </a:ext>
                            </a:extLst>
                          </a:blip>
                          <a:srcRect l="28912" t="6331" r="17964" b="3621"/>
                          <a:stretch/>
                        </pic:blipFill>
                        <pic:spPr bwMode="auto">
                          <a:xfrm rot="-5400000">
                            <a:off x="0" y="0"/>
                            <a:ext cx="2259045" cy="2886313"/>
                          </a:xfrm>
                          <a:prstGeom prst="rect">
                            <a:avLst/>
                          </a:prstGeom>
                          <a:noFill/>
                          <a:ln w="6350"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tc>
        <w:tc>
          <w:tcPr>
            <w:tcW w:w="4819" w:type="dxa"/>
          </w:tcPr>
          <w:p w14:paraId="16ED9AA9" w14:textId="77777777" w:rsidR="00044571" w:rsidRPr="005D6715" w:rsidRDefault="00044571" w:rsidP="00A7135D">
            <w:pPr>
              <w:jc w:val="both"/>
              <w:rPr>
                <w:rFonts w:ascii="Arial" w:hAnsi="Arial" w:cs="Arial"/>
                <w:noProof/>
                <w:sz w:val="10"/>
                <w:szCs w:val="10"/>
              </w:rPr>
            </w:pPr>
            <w:r w:rsidRPr="00CF2CE6">
              <w:rPr>
                <w:rFonts w:ascii="Arial" w:hAnsi="Arial" w:cs="Arial"/>
                <w:noProof/>
                <w:sz w:val="20"/>
                <w:szCs w:val="20"/>
              </w:rPr>
              <w:drawing>
                <wp:inline distT="0" distB="0" distL="0" distR="0" wp14:anchorId="2B855A68" wp14:editId="35EA0DB1">
                  <wp:extent cx="2866032" cy="2264179"/>
                  <wp:effectExtent l="19050" t="19050" r="10795" b="22225"/>
                  <wp:docPr id="14" name="Slika 14" descr="DSCN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DSCN2845"/>
                          <pic:cNvPicPr>
                            <a:picLocks noChangeAspect="1" noChangeArrowheads="1"/>
                          </pic:cNvPicPr>
                        </pic:nvPicPr>
                        <pic:blipFill rotWithShape="1">
                          <a:blip r:embed="rId16">
                            <a:extLst>
                              <a:ext uri="{28A0092B-C50C-407E-A947-70E740481C1C}">
                                <a14:useLocalDpi xmlns:a14="http://schemas.microsoft.com/office/drawing/2010/main" val="0"/>
                              </a:ext>
                            </a:extLst>
                          </a:blip>
                          <a:srcRect t="494"/>
                          <a:stretch/>
                        </pic:blipFill>
                        <pic:spPr bwMode="auto">
                          <a:xfrm>
                            <a:off x="0" y="0"/>
                            <a:ext cx="2891497" cy="2284297"/>
                          </a:xfrm>
                          <a:prstGeom prst="rect">
                            <a:avLst/>
                          </a:prstGeom>
                          <a:noFill/>
                          <a:ln w="6350"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tc>
      </w:tr>
      <w:tr w:rsidR="00044571" w:rsidRPr="00044571" w14:paraId="31FEBE43" w14:textId="77777777" w:rsidTr="00A7135D">
        <w:tc>
          <w:tcPr>
            <w:tcW w:w="4819" w:type="dxa"/>
          </w:tcPr>
          <w:p w14:paraId="70B1B732" w14:textId="77777777" w:rsidR="00044571" w:rsidRPr="00044571" w:rsidRDefault="00044571" w:rsidP="00A7135D">
            <w:pPr>
              <w:jc w:val="both"/>
              <w:rPr>
                <w:rFonts w:ascii="Arial" w:hAnsi="Arial" w:cs="Arial"/>
                <w:noProof/>
                <w:sz w:val="10"/>
                <w:szCs w:val="10"/>
              </w:rPr>
            </w:pPr>
          </w:p>
        </w:tc>
        <w:tc>
          <w:tcPr>
            <w:tcW w:w="4819" w:type="dxa"/>
          </w:tcPr>
          <w:p w14:paraId="6CCDE608" w14:textId="77777777" w:rsidR="00044571" w:rsidRPr="00044571" w:rsidRDefault="00044571" w:rsidP="00A7135D">
            <w:pPr>
              <w:jc w:val="both"/>
              <w:rPr>
                <w:rFonts w:ascii="Arial" w:hAnsi="Arial" w:cs="Arial"/>
                <w:noProof/>
                <w:sz w:val="10"/>
                <w:szCs w:val="10"/>
              </w:rPr>
            </w:pPr>
          </w:p>
        </w:tc>
      </w:tr>
      <w:tr w:rsidR="00044571" w:rsidRPr="004D4ED7" w14:paraId="608314B8" w14:textId="77777777" w:rsidTr="00A7135D">
        <w:tc>
          <w:tcPr>
            <w:tcW w:w="4819" w:type="dxa"/>
          </w:tcPr>
          <w:p w14:paraId="14D5E5D6" w14:textId="77777777" w:rsidR="00044571" w:rsidRPr="004D4ED7" w:rsidRDefault="00044571" w:rsidP="00A7135D">
            <w:pPr>
              <w:jc w:val="both"/>
              <w:rPr>
                <w:rFonts w:ascii="Arial" w:hAnsi="Arial" w:cs="Arial"/>
                <w:sz w:val="20"/>
                <w:szCs w:val="20"/>
              </w:rPr>
            </w:pPr>
            <w:r w:rsidRPr="00CF2CE6">
              <w:rPr>
                <w:rFonts w:ascii="Arial" w:hAnsi="Arial" w:cs="Arial"/>
                <w:noProof/>
                <w:sz w:val="20"/>
                <w:szCs w:val="20"/>
              </w:rPr>
              <w:drawing>
                <wp:inline distT="0" distB="0" distL="0" distR="0" wp14:anchorId="0AC5C5D9" wp14:editId="6043D239">
                  <wp:extent cx="2862580" cy="1948296"/>
                  <wp:effectExtent l="19050" t="19050" r="13970" b="13970"/>
                  <wp:docPr id="15" name="Slika 15" descr="DSCN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DSCN3431"/>
                          <pic:cNvPicPr>
                            <a:picLocks noChangeAspect="1" noChangeArrowheads="1"/>
                          </pic:cNvPicPr>
                        </pic:nvPicPr>
                        <pic:blipFill>
                          <a:blip r:embed="rId17">
                            <a:extLst>
                              <a:ext uri="{28A0092B-C50C-407E-A947-70E740481C1C}">
                                <a14:useLocalDpi xmlns:a14="http://schemas.microsoft.com/office/drawing/2010/main" val="0"/>
                              </a:ext>
                            </a:extLst>
                          </a:blip>
                          <a:srcRect b="9596"/>
                          <a:stretch>
                            <a:fillRect/>
                          </a:stretch>
                        </pic:blipFill>
                        <pic:spPr bwMode="auto">
                          <a:xfrm>
                            <a:off x="0" y="0"/>
                            <a:ext cx="2870094" cy="1953410"/>
                          </a:xfrm>
                          <a:prstGeom prst="rect">
                            <a:avLst/>
                          </a:prstGeom>
                          <a:noFill/>
                          <a:ln w="6350" cmpd="sng" algn="ctr">
                            <a:solidFill>
                              <a:srgbClr val="000000"/>
                            </a:solidFill>
                            <a:miter lim="800000"/>
                            <a:headEnd/>
                            <a:tailEnd/>
                          </a:ln>
                          <a:effectLst/>
                        </pic:spPr>
                      </pic:pic>
                    </a:graphicData>
                  </a:graphic>
                </wp:inline>
              </w:drawing>
            </w:r>
          </w:p>
        </w:tc>
        <w:tc>
          <w:tcPr>
            <w:tcW w:w="4819" w:type="dxa"/>
          </w:tcPr>
          <w:p w14:paraId="6CDEFFE2" w14:textId="77777777" w:rsidR="00044571" w:rsidRPr="004D4ED7" w:rsidRDefault="00044571" w:rsidP="00A7135D">
            <w:pPr>
              <w:spacing w:after="120"/>
              <w:ind w:left="599" w:hanging="599"/>
              <w:jc w:val="both"/>
              <w:rPr>
                <w:rFonts w:ascii="Arial" w:hAnsi="Arial" w:cs="Arial"/>
                <w:sz w:val="16"/>
                <w:szCs w:val="16"/>
              </w:rPr>
            </w:pPr>
            <w:r w:rsidRPr="004D4ED7">
              <w:rPr>
                <w:rFonts w:ascii="Arial" w:hAnsi="Arial" w:cs="Arial"/>
                <w:sz w:val="16"/>
                <w:szCs w:val="16"/>
              </w:rPr>
              <w:t xml:space="preserve">Slike </w:t>
            </w:r>
            <w:r>
              <w:rPr>
                <w:rFonts w:ascii="Arial" w:hAnsi="Arial" w:cs="Arial"/>
                <w:sz w:val="16"/>
                <w:szCs w:val="16"/>
              </w:rPr>
              <w:t>9</w:t>
            </w:r>
            <w:r w:rsidRPr="004D4ED7">
              <w:rPr>
                <w:rFonts w:ascii="Arial" w:hAnsi="Arial" w:cs="Arial"/>
                <w:sz w:val="16"/>
                <w:szCs w:val="16"/>
              </w:rPr>
              <w:t xml:space="preserve">, </w:t>
            </w:r>
            <w:r>
              <w:rPr>
                <w:rFonts w:ascii="Arial" w:hAnsi="Arial" w:cs="Arial"/>
                <w:sz w:val="16"/>
                <w:szCs w:val="16"/>
              </w:rPr>
              <w:t>10</w:t>
            </w:r>
            <w:r w:rsidRPr="004D4ED7">
              <w:rPr>
                <w:rFonts w:ascii="Arial" w:hAnsi="Arial" w:cs="Arial"/>
                <w:sz w:val="16"/>
                <w:szCs w:val="16"/>
              </w:rPr>
              <w:t xml:space="preserve"> in </w:t>
            </w:r>
            <w:r>
              <w:rPr>
                <w:rFonts w:ascii="Arial" w:hAnsi="Arial" w:cs="Arial"/>
                <w:sz w:val="16"/>
                <w:szCs w:val="16"/>
              </w:rPr>
              <w:t>11</w:t>
            </w:r>
            <w:r w:rsidRPr="004D4ED7">
              <w:rPr>
                <w:rFonts w:ascii="Arial" w:hAnsi="Arial" w:cs="Arial"/>
                <w:sz w:val="16"/>
                <w:szCs w:val="16"/>
              </w:rPr>
              <w:t xml:space="preserve">: </w:t>
            </w:r>
            <w:r w:rsidRPr="00044571">
              <w:rPr>
                <w:rFonts w:ascii="Arial" w:hAnsi="Arial" w:cs="Arial"/>
                <w:sz w:val="16"/>
                <w:szCs w:val="16"/>
              </w:rPr>
              <w:t>Odrasli</w:t>
            </w:r>
            <w:r w:rsidRPr="00044571">
              <w:rPr>
                <w:rFonts w:ascii="Arial" w:hAnsi="Arial" w:cs="Arial"/>
                <w:iCs/>
                <w:sz w:val="16"/>
                <w:szCs w:val="16"/>
              </w:rPr>
              <w:t xml:space="preserve"> hrošček jablanovega cvetožera meri v dolžino 5-6 mm</w:t>
            </w:r>
            <w:r w:rsidRPr="00044571">
              <w:rPr>
                <w:rFonts w:ascii="Arial" w:hAnsi="Arial" w:cs="Arial"/>
                <w:sz w:val="16"/>
                <w:szCs w:val="16"/>
              </w:rPr>
              <w:t>. Na pokrovnih krilih je za to vrsto značilen siv vzorec v obliki črke 'V'</w:t>
            </w:r>
            <w:r>
              <w:rPr>
                <w:rFonts w:ascii="Arial" w:hAnsi="Arial" w:cs="Arial"/>
                <w:sz w:val="16"/>
                <w:szCs w:val="16"/>
              </w:rPr>
              <w:t xml:space="preserve"> (levo zgoraj)</w:t>
            </w:r>
            <w:r w:rsidRPr="00044571">
              <w:rPr>
                <w:rFonts w:ascii="Arial" w:hAnsi="Arial" w:cs="Arial"/>
                <w:sz w:val="16"/>
                <w:szCs w:val="16"/>
              </w:rPr>
              <w:t>.</w:t>
            </w:r>
            <w:r w:rsidRPr="004D4ED7">
              <w:rPr>
                <w:rFonts w:ascii="Arial" w:hAnsi="Arial" w:cs="Arial"/>
                <w:sz w:val="16"/>
                <w:szCs w:val="16"/>
              </w:rPr>
              <w:t xml:space="preserve"> </w:t>
            </w:r>
            <w:r>
              <w:rPr>
                <w:rFonts w:ascii="Arial" w:hAnsi="Arial" w:cs="Arial"/>
                <w:sz w:val="16"/>
                <w:szCs w:val="16"/>
              </w:rPr>
              <w:t xml:space="preserve">Napadeno socvetje (zgoraj) in odloženo jajčece (levo). </w:t>
            </w:r>
            <w:r w:rsidRPr="004D4ED7">
              <w:rPr>
                <w:rFonts w:ascii="Arial" w:hAnsi="Arial" w:cs="Arial"/>
                <w:sz w:val="16"/>
                <w:szCs w:val="16"/>
              </w:rPr>
              <w:t>Foto: D. Bajec</w:t>
            </w:r>
          </w:p>
          <w:p w14:paraId="420B6355" w14:textId="77777777" w:rsidR="00044571" w:rsidRPr="004D4ED7" w:rsidRDefault="00044571" w:rsidP="00A7135D">
            <w:pPr>
              <w:spacing w:after="240"/>
              <w:ind w:left="599"/>
              <w:jc w:val="both"/>
              <w:rPr>
                <w:rFonts w:ascii="Arial" w:hAnsi="Arial" w:cs="Arial"/>
                <w:sz w:val="16"/>
                <w:szCs w:val="16"/>
              </w:rPr>
            </w:pPr>
          </w:p>
          <w:p w14:paraId="49EE92D0" w14:textId="77777777" w:rsidR="00044571" w:rsidRPr="004D4ED7" w:rsidRDefault="00044571" w:rsidP="00A7135D">
            <w:pPr>
              <w:spacing w:after="240"/>
              <w:ind w:left="641"/>
              <w:jc w:val="both"/>
              <w:rPr>
                <w:rFonts w:ascii="Arial" w:hAnsi="Arial" w:cs="Arial"/>
                <w:sz w:val="16"/>
                <w:szCs w:val="16"/>
              </w:rPr>
            </w:pPr>
          </w:p>
        </w:tc>
      </w:tr>
    </w:tbl>
    <w:p w14:paraId="1FBECAE9" w14:textId="77777777" w:rsidR="005D6715" w:rsidRDefault="005D6715" w:rsidP="005D6715">
      <w:pPr>
        <w:jc w:val="both"/>
        <w:rPr>
          <w:rFonts w:ascii="Arial" w:hAnsi="Arial" w:cs="Arial"/>
          <w:sz w:val="20"/>
          <w:szCs w:val="20"/>
        </w:rPr>
      </w:pPr>
    </w:p>
    <w:p w14:paraId="757B0DFB" w14:textId="77777777" w:rsidR="00701071" w:rsidRDefault="00701071" w:rsidP="005D6715">
      <w:pPr>
        <w:jc w:val="both"/>
        <w:rPr>
          <w:rFonts w:ascii="Arial" w:hAnsi="Arial" w:cs="Arial"/>
          <w:sz w:val="20"/>
          <w:szCs w:val="20"/>
        </w:rPr>
      </w:pPr>
    </w:p>
    <w:p w14:paraId="0CD43F03" w14:textId="77777777" w:rsidR="00701071" w:rsidRDefault="00701071">
      <w:pPr>
        <w:spacing w:after="200" w:line="276" w:lineRule="auto"/>
        <w:rPr>
          <w:rFonts w:ascii="Arial" w:eastAsia="SimSun" w:hAnsi="Arial" w:cs="Arial"/>
          <w:b/>
          <w:bCs/>
          <w:sz w:val="20"/>
          <w:szCs w:val="20"/>
          <w:lang w:eastAsia="zh-CN"/>
        </w:rPr>
      </w:pPr>
      <w:r>
        <w:rPr>
          <w:rFonts w:ascii="Arial" w:eastAsia="SimSun" w:hAnsi="Arial" w:cs="Arial"/>
          <w:b/>
          <w:bCs/>
          <w:sz w:val="20"/>
          <w:szCs w:val="20"/>
          <w:lang w:eastAsia="zh-CN"/>
        </w:rPr>
        <w:br w:type="page"/>
      </w:r>
    </w:p>
    <w:p w14:paraId="45820E10" w14:textId="77777777" w:rsidR="00701071" w:rsidRPr="00CF2CE6" w:rsidRDefault="00701071" w:rsidP="00701071">
      <w:pPr>
        <w:spacing w:before="240" w:after="120"/>
        <w:jc w:val="both"/>
        <w:rPr>
          <w:rFonts w:ascii="Arial" w:eastAsia="SimSun" w:hAnsi="Arial" w:cs="Arial"/>
          <w:b/>
          <w:bCs/>
          <w:sz w:val="20"/>
          <w:szCs w:val="20"/>
          <w:lang w:eastAsia="zh-CN"/>
        </w:rPr>
      </w:pPr>
      <w:r>
        <w:rPr>
          <w:rFonts w:ascii="Arial" w:eastAsia="SimSun" w:hAnsi="Arial" w:cs="Arial"/>
          <w:b/>
          <w:bCs/>
          <w:sz w:val="20"/>
          <w:szCs w:val="20"/>
          <w:lang w:eastAsia="zh-CN"/>
        </w:rPr>
        <w:t>Zaščitna tretiranja kmalu po cvetenju</w:t>
      </w:r>
    </w:p>
    <w:p w14:paraId="29624997" w14:textId="77777777" w:rsidR="00E57F16" w:rsidRPr="000E170F" w:rsidRDefault="00701071" w:rsidP="00E57F16">
      <w:pPr>
        <w:pStyle w:val="Odstavekseznama"/>
        <w:numPr>
          <w:ilvl w:val="0"/>
          <w:numId w:val="5"/>
        </w:numPr>
        <w:ind w:left="567" w:hanging="283"/>
        <w:jc w:val="both"/>
        <w:rPr>
          <w:rFonts w:ascii="Arial" w:hAnsi="Arial" w:cs="Arial"/>
          <w:sz w:val="20"/>
          <w:szCs w:val="20"/>
        </w:rPr>
      </w:pPr>
      <w:r>
        <w:rPr>
          <w:rFonts w:ascii="Arial" w:hAnsi="Arial" w:cs="Arial"/>
          <w:sz w:val="20"/>
          <w:szCs w:val="20"/>
        </w:rPr>
        <w:t xml:space="preserve">Drugo, dopolnilno ukrepanje s </w:t>
      </w:r>
      <w:r w:rsidRPr="000E42CD">
        <w:rPr>
          <w:rFonts w:ascii="Arial" w:hAnsi="Arial" w:cs="Arial"/>
          <w:sz w:val="20"/>
          <w:szCs w:val="20"/>
        </w:rPr>
        <w:t>nanos pripravk</w:t>
      </w:r>
      <w:r>
        <w:rPr>
          <w:rFonts w:ascii="Arial" w:hAnsi="Arial" w:cs="Arial"/>
          <w:sz w:val="20"/>
          <w:szCs w:val="20"/>
        </w:rPr>
        <w:t>om</w:t>
      </w:r>
      <w:r w:rsidRPr="000E42CD">
        <w:rPr>
          <w:rFonts w:ascii="Arial" w:hAnsi="Arial" w:cs="Arial"/>
          <w:sz w:val="20"/>
          <w:szCs w:val="20"/>
        </w:rPr>
        <w:t xml:space="preserve"> </w:t>
      </w:r>
      <w:r w:rsidRPr="000E42CD">
        <w:rPr>
          <w:rFonts w:ascii="Arial" w:hAnsi="Arial" w:cs="Arial"/>
          <w:b/>
          <w:bCs/>
          <w:sz w:val="20"/>
          <w:szCs w:val="20"/>
        </w:rPr>
        <w:t>NEEMAZAL T/S</w:t>
      </w:r>
      <w:r w:rsidRPr="000E42CD">
        <w:rPr>
          <w:rFonts w:ascii="Arial" w:hAnsi="Arial" w:cs="Arial"/>
          <w:sz w:val="20"/>
          <w:szCs w:val="20"/>
        </w:rPr>
        <w:t xml:space="preserve"> (1,5 </w:t>
      </w:r>
      <w:r>
        <w:rPr>
          <w:rFonts w:ascii="Arial" w:hAnsi="Arial" w:cs="Arial"/>
          <w:sz w:val="20"/>
          <w:szCs w:val="20"/>
        </w:rPr>
        <w:t>l</w:t>
      </w:r>
      <w:r w:rsidRPr="000E42CD">
        <w:rPr>
          <w:rFonts w:ascii="Arial" w:hAnsi="Arial" w:cs="Arial"/>
          <w:sz w:val="20"/>
          <w:szCs w:val="20"/>
        </w:rPr>
        <w:t>/ha na meter višine krošnje</w:t>
      </w:r>
      <w:r w:rsidR="00E57F16">
        <w:rPr>
          <w:rFonts w:ascii="Arial" w:hAnsi="Arial" w:cs="Arial"/>
          <w:sz w:val="20"/>
          <w:szCs w:val="20"/>
        </w:rPr>
        <w:t>,</w:t>
      </w:r>
      <w:r w:rsidR="00E57F16" w:rsidRPr="00E57F16">
        <w:rPr>
          <w:rFonts w:ascii="Arial" w:hAnsi="Arial" w:cs="Arial"/>
          <w:color w:val="FF0000"/>
          <w:sz w:val="20"/>
          <w:szCs w:val="20"/>
        </w:rPr>
        <w:t xml:space="preserve"> </w:t>
      </w:r>
      <w:r w:rsidR="00E57F16" w:rsidRPr="000E170F">
        <w:rPr>
          <w:rFonts w:ascii="Arial" w:hAnsi="Arial" w:cs="Arial"/>
          <w:sz w:val="20"/>
          <w:szCs w:val="20"/>
        </w:rPr>
        <w:t>dovolj je 3 l/ha,</w:t>
      </w:r>
      <w:r w:rsidRPr="000E170F">
        <w:rPr>
          <w:rFonts w:ascii="Arial" w:hAnsi="Arial" w:cs="Arial"/>
          <w:sz w:val="20"/>
          <w:szCs w:val="20"/>
        </w:rPr>
        <w:t xml:space="preserve"> najvišji odmerek pri enem tretiranju ne sme presegat 4,5 l/ha), ki deluje proti </w:t>
      </w:r>
      <w:r w:rsidRPr="000E170F">
        <w:rPr>
          <w:rFonts w:ascii="Arial" w:hAnsi="Arial" w:cs="Arial"/>
          <w:i/>
          <w:iCs/>
          <w:sz w:val="20"/>
          <w:szCs w:val="20"/>
        </w:rPr>
        <w:t>listnim zavrtačem</w:t>
      </w:r>
      <w:r w:rsidRPr="000E170F">
        <w:rPr>
          <w:rFonts w:ascii="Arial" w:hAnsi="Arial" w:cs="Arial"/>
          <w:sz w:val="20"/>
          <w:szCs w:val="20"/>
        </w:rPr>
        <w:t xml:space="preserve">, </w:t>
      </w:r>
      <w:r w:rsidRPr="000E170F">
        <w:rPr>
          <w:rFonts w:ascii="Arial" w:hAnsi="Arial" w:cs="Arial"/>
          <w:i/>
          <w:iCs/>
          <w:sz w:val="20"/>
          <w:szCs w:val="20"/>
        </w:rPr>
        <w:t>listnim ušem</w:t>
      </w:r>
      <w:r w:rsidR="006660DB" w:rsidRPr="000E170F">
        <w:rPr>
          <w:rFonts w:ascii="Arial" w:hAnsi="Arial" w:cs="Arial"/>
          <w:i/>
          <w:iCs/>
          <w:sz w:val="20"/>
          <w:szCs w:val="20"/>
        </w:rPr>
        <w:t xml:space="preserve"> – mokasta uš</w:t>
      </w:r>
      <w:r w:rsidRPr="000E170F">
        <w:rPr>
          <w:rFonts w:ascii="Arial" w:hAnsi="Arial" w:cs="Arial"/>
          <w:sz w:val="20"/>
          <w:szCs w:val="20"/>
        </w:rPr>
        <w:t xml:space="preserve">, </w:t>
      </w:r>
      <w:r w:rsidRPr="000E170F">
        <w:rPr>
          <w:rFonts w:ascii="Arial" w:hAnsi="Arial" w:cs="Arial"/>
          <w:i/>
          <w:iCs/>
          <w:sz w:val="20"/>
          <w:szCs w:val="20"/>
        </w:rPr>
        <w:t>zavijačem lupine sadja</w:t>
      </w:r>
      <w:r w:rsidRPr="000E170F">
        <w:rPr>
          <w:rFonts w:ascii="Arial" w:hAnsi="Arial" w:cs="Arial"/>
          <w:sz w:val="20"/>
          <w:szCs w:val="20"/>
        </w:rPr>
        <w:t xml:space="preserve">, </w:t>
      </w:r>
      <w:r w:rsidRPr="000E170F">
        <w:rPr>
          <w:rFonts w:ascii="Arial" w:hAnsi="Arial" w:cs="Arial"/>
          <w:i/>
          <w:iCs/>
          <w:sz w:val="20"/>
          <w:szCs w:val="20"/>
        </w:rPr>
        <w:t>škržatom</w:t>
      </w:r>
      <w:r w:rsidRPr="000E170F">
        <w:rPr>
          <w:rFonts w:ascii="Arial" w:hAnsi="Arial" w:cs="Arial"/>
          <w:sz w:val="20"/>
          <w:szCs w:val="20"/>
        </w:rPr>
        <w:t xml:space="preserve"> in zmanjšuje populacijo </w:t>
      </w:r>
      <w:r w:rsidRPr="000E170F">
        <w:rPr>
          <w:rFonts w:ascii="Arial" w:hAnsi="Arial" w:cs="Arial"/>
          <w:i/>
          <w:iCs/>
          <w:sz w:val="20"/>
          <w:szCs w:val="20"/>
        </w:rPr>
        <w:t>jabolčne grizlice</w:t>
      </w:r>
      <w:r w:rsidRPr="000E170F">
        <w:rPr>
          <w:rFonts w:ascii="Arial" w:hAnsi="Arial" w:cs="Arial"/>
          <w:sz w:val="20"/>
          <w:szCs w:val="20"/>
        </w:rPr>
        <w:t xml:space="preserve"> in </w:t>
      </w:r>
      <w:r w:rsidRPr="000E170F">
        <w:rPr>
          <w:rFonts w:ascii="Arial" w:hAnsi="Arial" w:cs="Arial"/>
          <w:i/>
          <w:iCs/>
          <w:sz w:val="20"/>
          <w:szCs w:val="20"/>
        </w:rPr>
        <w:t>krvave jablanove uši</w:t>
      </w:r>
      <w:r w:rsidRPr="000E170F">
        <w:rPr>
          <w:rFonts w:ascii="Arial" w:hAnsi="Arial" w:cs="Arial"/>
          <w:sz w:val="20"/>
          <w:szCs w:val="20"/>
        </w:rPr>
        <w:t>.</w:t>
      </w:r>
      <w:r w:rsidR="001D2F50">
        <w:rPr>
          <w:rFonts w:ascii="Arial" w:hAnsi="Arial" w:cs="Arial"/>
          <w:sz w:val="20"/>
          <w:szCs w:val="20"/>
        </w:rPr>
        <w:t xml:space="preserve"> </w:t>
      </w:r>
      <w:r w:rsidR="001D2F50" w:rsidRPr="000E170F">
        <w:rPr>
          <w:rFonts w:ascii="Arial" w:hAnsi="Arial" w:cs="Arial"/>
          <w:sz w:val="20"/>
          <w:szCs w:val="20"/>
        </w:rPr>
        <w:t>Zaželeno je, da 8 do 10 ur po tretiranju ne dežuje.</w:t>
      </w:r>
    </w:p>
    <w:p w14:paraId="3AADEE29" w14:textId="77777777" w:rsidR="00701071" w:rsidRDefault="00701071" w:rsidP="00701071">
      <w:pPr>
        <w:pStyle w:val="Odstavekseznama"/>
        <w:spacing w:after="120"/>
        <w:ind w:left="567"/>
        <w:jc w:val="both"/>
        <w:rPr>
          <w:rFonts w:ascii="Arial" w:hAnsi="Arial" w:cs="Arial"/>
          <w:sz w:val="20"/>
          <w:szCs w:val="20"/>
        </w:rPr>
      </w:pPr>
      <w:r>
        <w:rPr>
          <w:rFonts w:ascii="Arial" w:hAnsi="Arial" w:cs="Arial"/>
          <w:sz w:val="20"/>
          <w:szCs w:val="20"/>
        </w:rPr>
        <w:t>N</w:t>
      </w:r>
      <w:r w:rsidRPr="00CF2CE6">
        <w:rPr>
          <w:rFonts w:ascii="Arial" w:hAnsi="Arial" w:cs="Arial"/>
          <w:sz w:val="20"/>
          <w:szCs w:val="20"/>
        </w:rPr>
        <w:t xml:space="preserve">e meša </w:t>
      </w:r>
      <w:r w:rsidR="000E170F">
        <w:rPr>
          <w:rFonts w:ascii="Arial" w:hAnsi="Arial" w:cs="Arial"/>
          <w:sz w:val="20"/>
          <w:szCs w:val="20"/>
        </w:rPr>
        <w:t xml:space="preserve">se </w:t>
      </w:r>
      <w:r w:rsidRPr="00CF2CE6">
        <w:rPr>
          <w:rFonts w:ascii="Arial" w:hAnsi="Arial" w:cs="Arial"/>
          <w:sz w:val="20"/>
          <w:szCs w:val="20"/>
        </w:rPr>
        <w:t>z žveplenoapneno brozgo – razmik med škropljenji z njima naj bo vsaj 5 dni. Meša pa se</w:t>
      </w:r>
      <w:r>
        <w:rPr>
          <w:rFonts w:ascii="Arial" w:hAnsi="Arial" w:cs="Arial"/>
          <w:sz w:val="20"/>
          <w:szCs w:val="20"/>
        </w:rPr>
        <w:t xml:space="preserve"> s </w:t>
      </w:r>
      <w:r w:rsidRPr="00644FD1">
        <w:rPr>
          <w:rFonts w:ascii="Arial" w:hAnsi="Arial" w:cs="Arial"/>
          <w:b/>
          <w:bCs/>
          <w:sz w:val="20"/>
          <w:szCs w:val="20"/>
        </w:rPr>
        <w:t>pripravki na osnovi žvepla</w:t>
      </w:r>
      <w:r w:rsidR="00B2139E">
        <w:rPr>
          <w:rFonts w:ascii="Arial" w:hAnsi="Arial" w:cs="Arial"/>
          <w:sz w:val="20"/>
          <w:szCs w:val="20"/>
        </w:rPr>
        <w:t xml:space="preserve">. </w:t>
      </w:r>
      <w:r w:rsidRPr="00CF2CE6">
        <w:rPr>
          <w:rFonts w:ascii="Arial" w:hAnsi="Arial" w:cs="Arial"/>
          <w:sz w:val="20"/>
          <w:szCs w:val="20"/>
        </w:rPr>
        <w:t>Zaželeno je, da 8 do 10 ur po tretiranju ne dežuje.</w:t>
      </w:r>
    </w:p>
    <w:p w14:paraId="3D967F99" w14:textId="77777777" w:rsidR="00701071" w:rsidRDefault="00701071" w:rsidP="00701071">
      <w:pPr>
        <w:pStyle w:val="Odstavekseznama"/>
        <w:numPr>
          <w:ilvl w:val="0"/>
          <w:numId w:val="5"/>
        </w:numPr>
        <w:spacing w:after="120"/>
        <w:ind w:left="567" w:hanging="283"/>
        <w:jc w:val="both"/>
        <w:rPr>
          <w:rFonts w:ascii="Arial" w:hAnsi="Arial" w:cs="Arial"/>
          <w:sz w:val="20"/>
          <w:szCs w:val="20"/>
        </w:rPr>
      </w:pPr>
      <w:r w:rsidRPr="00701071">
        <w:rPr>
          <w:rFonts w:ascii="Arial" w:hAnsi="Arial" w:cs="Arial"/>
          <w:sz w:val="20"/>
          <w:szCs w:val="20"/>
        </w:rPr>
        <w:t xml:space="preserve">Ukrepanje proti </w:t>
      </w:r>
      <w:r w:rsidRPr="00701071">
        <w:rPr>
          <w:rFonts w:ascii="Arial" w:hAnsi="Arial" w:cs="Arial"/>
          <w:i/>
          <w:iCs/>
          <w:sz w:val="20"/>
          <w:szCs w:val="20"/>
        </w:rPr>
        <w:t>mušji pegavosti in sajavosti plodov</w:t>
      </w:r>
      <w:r>
        <w:rPr>
          <w:rFonts w:ascii="Arial" w:hAnsi="Arial" w:cs="Arial"/>
          <w:sz w:val="20"/>
          <w:szCs w:val="20"/>
        </w:rPr>
        <w:t xml:space="preserve"> s pripravkom </w:t>
      </w:r>
      <w:r w:rsidRPr="00701071">
        <w:rPr>
          <w:rFonts w:ascii="Arial" w:hAnsi="Arial" w:cs="Arial"/>
          <w:b/>
          <w:bCs/>
          <w:sz w:val="20"/>
          <w:szCs w:val="20"/>
        </w:rPr>
        <w:t>VITISAN</w:t>
      </w:r>
      <w:r>
        <w:rPr>
          <w:rFonts w:ascii="Arial" w:hAnsi="Arial" w:cs="Arial"/>
          <w:sz w:val="20"/>
          <w:szCs w:val="20"/>
        </w:rPr>
        <w:t xml:space="preserve"> (2,5 kg/ha na meter višine krošnje).</w:t>
      </w:r>
    </w:p>
    <w:p w14:paraId="51A9EF37" w14:textId="77777777" w:rsidR="00701071" w:rsidRPr="00701071" w:rsidRDefault="00701071" w:rsidP="00701071">
      <w:pPr>
        <w:pStyle w:val="Odstavekseznama"/>
        <w:numPr>
          <w:ilvl w:val="0"/>
          <w:numId w:val="5"/>
        </w:numPr>
        <w:spacing w:after="120"/>
        <w:ind w:left="567" w:hanging="283"/>
        <w:jc w:val="both"/>
        <w:rPr>
          <w:rFonts w:ascii="Arial" w:hAnsi="Arial" w:cs="Arial"/>
          <w:sz w:val="20"/>
          <w:szCs w:val="20"/>
        </w:rPr>
      </w:pPr>
      <w:r>
        <w:rPr>
          <w:rFonts w:ascii="Arial" w:hAnsi="Arial" w:cs="Arial"/>
          <w:sz w:val="20"/>
          <w:szCs w:val="20"/>
        </w:rPr>
        <w:t xml:space="preserve">Varstvo proti jablanovi pepelovki s </w:t>
      </w:r>
      <w:r w:rsidRPr="00701071">
        <w:rPr>
          <w:rFonts w:ascii="Arial" w:hAnsi="Arial" w:cs="Arial"/>
          <w:b/>
          <w:bCs/>
          <w:sz w:val="20"/>
          <w:szCs w:val="20"/>
        </w:rPr>
        <w:t>pripravki na osnovi žvepla</w:t>
      </w:r>
      <w:r>
        <w:rPr>
          <w:rFonts w:ascii="Arial" w:hAnsi="Arial" w:cs="Arial"/>
          <w:sz w:val="20"/>
          <w:szCs w:val="20"/>
        </w:rPr>
        <w:t xml:space="preserve"> (do 4-5 kg-l/ha). Z njihovo uporabo delujemo zaviralno tudi proti krepitvi populacij </w:t>
      </w:r>
      <w:r w:rsidRPr="00701071">
        <w:rPr>
          <w:rFonts w:ascii="Arial" w:hAnsi="Arial" w:cs="Arial"/>
          <w:i/>
          <w:iCs/>
          <w:sz w:val="20"/>
          <w:szCs w:val="20"/>
        </w:rPr>
        <w:t>rdeče sadne in navadne pršice</w:t>
      </w:r>
      <w:r>
        <w:rPr>
          <w:rFonts w:ascii="Arial" w:hAnsi="Arial" w:cs="Arial"/>
          <w:sz w:val="20"/>
          <w:szCs w:val="20"/>
        </w:rPr>
        <w:t>. Z odmerjanjem smo zadržani in ne nanašamo polnega odmerka, da ne oviramo pretirano tudi razvoja koristnih, plenilskih pršic.</w:t>
      </w:r>
      <w:r w:rsidRPr="00701071">
        <w:rPr>
          <w:rFonts w:ascii="Arial" w:hAnsi="Arial" w:cs="Arial"/>
          <w:sz w:val="20"/>
          <w:szCs w:val="20"/>
        </w:rPr>
        <w:t xml:space="preserve"> </w:t>
      </w:r>
      <w:r w:rsidRPr="00CF2CE6">
        <w:rPr>
          <w:rFonts w:ascii="Arial" w:hAnsi="Arial" w:cs="Arial"/>
          <w:sz w:val="20"/>
          <w:szCs w:val="20"/>
        </w:rPr>
        <w:t>Žveplo deluje optimalno pri temperatur</w:t>
      </w:r>
      <w:r>
        <w:rPr>
          <w:rFonts w:ascii="Arial" w:hAnsi="Arial" w:cs="Arial"/>
          <w:sz w:val="20"/>
          <w:szCs w:val="20"/>
        </w:rPr>
        <w:t>ah</w:t>
      </w:r>
      <w:r w:rsidRPr="00CF2CE6">
        <w:rPr>
          <w:rFonts w:ascii="Arial" w:hAnsi="Arial" w:cs="Arial"/>
          <w:sz w:val="20"/>
          <w:szCs w:val="20"/>
        </w:rPr>
        <w:t xml:space="preserve"> nad 15°C.</w:t>
      </w:r>
    </w:p>
    <w:p w14:paraId="7F4AFAA0" w14:textId="77777777" w:rsidR="005D6715" w:rsidRPr="00CF2CE6" w:rsidRDefault="005D6715" w:rsidP="00701071">
      <w:pPr>
        <w:spacing w:before="480" w:after="240"/>
        <w:jc w:val="both"/>
        <w:outlineLvl w:val="0"/>
        <w:rPr>
          <w:rFonts w:ascii="Arial" w:hAnsi="Arial" w:cs="Arial"/>
          <w:sz w:val="20"/>
          <w:szCs w:val="20"/>
        </w:rPr>
      </w:pPr>
      <w:r w:rsidRPr="00CF2CE6">
        <w:rPr>
          <w:rFonts w:ascii="Arial" w:hAnsi="Arial" w:cs="Arial"/>
          <w:sz w:val="20"/>
          <w:szCs w:val="20"/>
        </w:rPr>
        <w:t>NEZDRUŽLJIVOST FFS IN DODATKOV PRI PRIPRAVI ŠKROPILNE BROZGE:</w:t>
      </w:r>
    </w:p>
    <w:p w14:paraId="7A7DD0AB" w14:textId="77777777" w:rsidR="005D6715" w:rsidRPr="00CF2CE6" w:rsidRDefault="00D75E0B" w:rsidP="001D2F50">
      <w:pPr>
        <w:numPr>
          <w:ilvl w:val="0"/>
          <w:numId w:val="7"/>
        </w:numPr>
        <w:spacing w:after="60"/>
        <w:ind w:left="1134" w:hanging="283"/>
        <w:jc w:val="both"/>
        <w:rPr>
          <w:rFonts w:ascii="Arial" w:hAnsi="Arial" w:cs="Arial"/>
          <w:i/>
          <w:iCs/>
          <w:sz w:val="20"/>
          <w:szCs w:val="20"/>
        </w:rPr>
      </w:pPr>
      <w:r>
        <w:rPr>
          <w:rFonts w:ascii="Arial" w:hAnsi="Arial" w:cs="Arial"/>
          <w:i/>
          <w:iCs/>
          <w:sz w:val="20"/>
          <w:szCs w:val="20"/>
        </w:rPr>
        <w:t>CURATIO (</w:t>
      </w:r>
      <w:r w:rsidR="005D6715" w:rsidRPr="00CF2CE6">
        <w:rPr>
          <w:rFonts w:ascii="Arial" w:hAnsi="Arial" w:cs="Arial"/>
          <w:i/>
          <w:iCs/>
          <w:sz w:val="20"/>
          <w:szCs w:val="20"/>
        </w:rPr>
        <w:t xml:space="preserve">žvepleno apnena </w:t>
      </w:r>
      <w:r w:rsidR="005D6715" w:rsidRPr="000E170F">
        <w:rPr>
          <w:rFonts w:ascii="Arial" w:hAnsi="Arial" w:cs="Arial"/>
          <w:i/>
          <w:iCs/>
          <w:sz w:val="20"/>
          <w:szCs w:val="20"/>
        </w:rPr>
        <w:t>brozga</w:t>
      </w:r>
      <w:r w:rsidRPr="000E170F">
        <w:rPr>
          <w:rFonts w:ascii="Arial" w:hAnsi="Arial" w:cs="Arial"/>
          <w:i/>
          <w:iCs/>
          <w:sz w:val="20"/>
          <w:szCs w:val="20"/>
        </w:rPr>
        <w:t>)</w:t>
      </w:r>
      <w:r w:rsidR="005D6715" w:rsidRPr="000E170F">
        <w:rPr>
          <w:rFonts w:ascii="Arial" w:hAnsi="Arial" w:cs="Arial"/>
          <w:i/>
          <w:iCs/>
          <w:sz w:val="20"/>
          <w:szCs w:val="20"/>
        </w:rPr>
        <w:t xml:space="preserve"> </w:t>
      </w:r>
      <w:r w:rsidRPr="000E170F">
        <w:rPr>
          <w:rFonts w:ascii="Arial" w:hAnsi="Arial" w:cs="Arial"/>
          <w:i/>
          <w:iCs/>
          <w:sz w:val="20"/>
          <w:szCs w:val="20"/>
        </w:rPr>
        <w:t>/</w:t>
      </w:r>
      <w:r w:rsidR="005D6715" w:rsidRPr="000E170F">
        <w:rPr>
          <w:rFonts w:ascii="Arial" w:hAnsi="Arial" w:cs="Arial"/>
          <w:i/>
          <w:iCs/>
          <w:sz w:val="20"/>
          <w:szCs w:val="20"/>
        </w:rPr>
        <w:t xml:space="preserve"> </w:t>
      </w:r>
      <w:r w:rsidR="00E57F16" w:rsidRPr="000E170F">
        <w:rPr>
          <w:rFonts w:ascii="Arial" w:hAnsi="Arial" w:cs="Arial"/>
          <w:i/>
          <w:iCs/>
          <w:sz w:val="20"/>
          <w:szCs w:val="20"/>
        </w:rPr>
        <w:t xml:space="preserve">FRUTAPON, </w:t>
      </w:r>
      <w:r>
        <w:rPr>
          <w:rFonts w:ascii="Arial" w:hAnsi="Arial" w:cs="Arial"/>
          <w:i/>
          <w:iCs/>
          <w:sz w:val="20"/>
          <w:szCs w:val="20"/>
        </w:rPr>
        <w:t>OVITEX (oljni pripr</w:t>
      </w:r>
      <w:r w:rsidRPr="00CF2CE6">
        <w:rPr>
          <w:rFonts w:ascii="Arial" w:hAnsi="Arial" w:cs="Arial"/>
          <w:i/>
          <w:iCs/>
          <w:sz w:val="20"/>
          <w:szCs w:val="20"/>
        </w:rPr>
        <w:t>avki</w:t>
      </w:r>
      <w:r>
        <w:rPr>
          <w:rFonts w:ascii="Arial" w:hAnsi="Arial" w:cs="Arial"/>
          <w:i/>
          <w:iCs/>
          <w:sz w:val="20"/>
          <w:szCs w:val="20"/>
        </w:rPr>
        <w:t>)</w:t>
      </w:r>
      <w:r>
        <w:rPr>
          <w:rFonts w:ascii="Arial" w:hAnsi="Arial" w:cs="Arial"/>
          <w:i/>
          <w:iCs/>
          <w:sz w:val="20"/>
          <w:szCs w:val="20"/>
        </w:rPr>
        <w:tab/>
      </w:r>
      <w:r w:rsidR="005D6715" w:rsidRPr="00CF2CE6">
        <w:rPr>
          <w:rFonts w:ascii="Arial" w:hAnsi="Arial" w:cs="Arial"/>
          <w:i/>
          <w:iCs/>
          <w:sz w:val="20"/>
          <w:szCs w:val="20"/>
        </w:rPr>
        <w:t>vsaj 7 dni</w:t>
      </w:r>
    </w:p>
    <w:p w14:paraId="47BB3CC3" w14:textId="77777777" w:rsidR="005D6715" w:rsidRPr="00CF2CE6" w:rsidRDefault="00D75E0B" w:rsidP="001D2F50">
      <w:pPr>
        <w:numPr>
          <w:ilvl w:val="0"/>
          <w:numId w:val="7"/>
        </w:numPr>
        <w:spacing w:after="60"/>
        <w:ind w:left="1134" w:hanging="283"/>
        <w:jc w:val="both"/>
        <w:rPr>
          <w:rFonts w:ascii="Arial" w:hAnsi="Arial" w:cs="Arial"/>
          <w:i/>
          <w:iCs/>
          <w:sz w:val="20"/>
          <w:szCs w:val="20"/>
        </w:rPr>
      </w:pPr>
      <w:r w:rsidRPr="00CF2CE6">
        <w:rPr>
          <w:rFonts w:ascii="Arial" w:hAnsi="Arial" w:cs="Arial"/>
          <w:i/>
          <w:iCs/>
          <w:sz w:val="20"/>
          <w:szCs w:val="20"/>
        </w:rPr>
        <w:t xml:space="preserve">MOČLJIVO ŽVEPLO </w:t>
      </w:r>
      <w:r>
        <w:rPr>
          <w:rFonts w:ascii="Arial" w:hAnsi="Arial" w:cs="Arial"/>
          <w:i/>
          <w:iCs/>
          <w:sz w:val="20"/>
          <w:szCs w:val="20"/>
        </w:rPr>
        <w:t>/</w:t>
      </w:r>
      <w:r w:rsidR="005D6715" w:rsidRPr="00CF2CE6">
        <w:rPr>
          <w:rFonts w:ascii="Arial" w:hAnsi="Arial" w:cs="Arial"/>
          <w:i/>
          <w:iCs/>
          <w:sz w:val="20"/>
          <w:szCs w:val="20"/>
        </w:rPr>
        <w:t xml:space="preserve"> </w:t>
      </w:r>
      <w:r>
        <w:rPr>
          <w:rFonts w:ascii="Arial" w:hAnsi="Arial" w:cs="Arial"/>
          <w:i/>
          <w:iCs/>
          <w:sz w:val="20"/>
          <w:szCs w:val="20"/>
        </w:rPr>
        <w:t>OVITEX</w:t>
      </w:r>
      <w:r>
        <w:rPr>
          <w:rFonts w:ascii="Arial" w:hAnsi="Arial" w:cs="Arial"/>
          <w:i/>
          <w:iCs/>
          <w:sz w:val="20"/>
          <w:szCs w:val="20"/>
        </w:rPr>
        <w:tab/>
      </w:r>
      <w:r>
        <w:rPr>
          <w:rFonts w:ascii="Arial" w:hAnsi="Arial" w:cs="Arial"/>
          <w:i/>
          <w:iCs/>
          <w:sz w:val="20"/>
          <w:szCs w:val="20"/>
        </w:rPr>
        <w:tab/>
      </w:r>
      <w:r>
        <w:rPr>
          <w:rFonts w:ascii="Arial" w:hAnsi="Arial" w:cs="Arial"/>
          <w:i/>
          <w:iCs/>
          <w:sz w:val="20"/>
          <w:szCs w:val="20"/>
        </w:rPr>
        <w:tab/>
      </w:r>
      <w:r>
        <w:rPr>
          <w:rFonts w:ascii="Arial" w:hAnsi="Arial" w:cs="Arial"/>
          <w:i/>
          <w:iCs/>
          <w:sz w:val="20"/>
          <w:szCs w:val="20"/>
        </w:rPr>
        <w:tab/>
      </w:r>
      <w:r w:rsidR="009E719A">
        <w:rPr>
          <w:rFonts w:ascii="Arial" w:hAnsi="Arial" w:cs="Arial"/>
          <w:i/>
          <w:iCs/>
          <w:sz w:val="20"/>
          <w:szCs w:val="20"/>
        </w:rPr>
        <w:tab/>
      </w:r>
      <w:r w:rsidR="009E719A">
        <w:rPr>
          <w:rFonts w:ascii="Arial" w:hAnsi="Arial" w:cs="Arial"/>
          <w:i/>
          <w:iCs/>
          <w:sz w:val="20"/>
          <w:szCs w:val="20"/>
        </w:rPr>
        <w:tab/>
      </w:r>
      <w:r>
        <w:rPr>
          <w:rFonts w:ascii="Arial" w:hAnsi="Arial" w:cs="Arial"/>
          <w:i/>
          <w:iCs/>
          <w:sz w:val="20"/>
          <w:szCs w:val="20"/>
        </w:rPr>
        <w:tab/>
      </w:r>
      <w:r w:rsidR="005D6715" w:rsidRPr="00CF2CE6">
        <w:rPr>
          <w:rFonts w:ascii="Arial" w:hAnsi="Arial" w:cs="Arial"/>
          <w:i/>
          <w:iCs/>
          <w:sz w:val="20"/>
          <w:szCs w:val="20"/>
        </w:rPr>
        <w:t>8 dni</w:t>
      </w:r>
    </w:p>
    <w:p w14:paraId="7516DC6E" w14:textId="77777777" w:rsidR="005D6715" w:rsidRPr="00CF2CE6" w:rsidRDefault="00D75E0B" w:rsidP="001D2F50">
      <w:pPr>
        <w:numPr>
          <w:ilvl w:val="0"/>
          <w:numId w:val="7"/>
        </w:numPr>
        <w:spacing w:after="60"/>
        <w:ind w:left="1134" w:hanging="283"/>
        <w:jc w:val="both"/>
        <w:rPr>
          <w:rFonts w:ascii="Arial" w:hAnsi="Arial" w:cs="Arial"/>
          <w:i/>
          <w:iCs/>
          <w:sz w:val="20"/>
          <w:szCs w:val="20"/>
        </w:rPr>
      </w:pPr>
      <w:r w:rsidRPr="00CF2CE6">
        <w:rPr>
          <w:rFonts w:ascii="Arial" w:hAnsi="Arial" w:cs="Arial"/>
          <w:i/>
          <w:iCs/>
          <w:sz w:val="20"/>
          <w:szCs w:val="20"/>
        </w:rPr>
        <w:t>NEEMAZAL</w:t>
      </w:r>
      <w:r w:rsidR="00586C63">
        <w:rPr>
          <w:rFonts w:ascii="Arial" w:hAnsi="Arial" w:cs="Arial"/>
          <w:i/>
          <w:iCs/>
          <w:sz w:val="20"/>
          <w:szCs w:val="20"/>
        </w:rPr>
        <w:t xml:space="preserve"> </w:t>
      </w:r>
      <w:r w:rsidR="00586C63">
        <w:rPr>
          <w:rFonts w:ascii="Arial" w:hAnsi="Arial" w:cs="Arial"/>
          <w:sz w:val="20"/>
          <w:szCs w:val="20"/>
        </w:rPr>
        <w:t>–</w:t>
      </w:r>
      <w:r w:rsidR="005D6715" w:rsidRPr="00CF2CE6">
        <w:rPr>
          <w:rFonts w:ascii="Arial" w:hAnsi="Arial" w:cs="Arial"/>
          <w:i/>
          <w:iCs/>
          <w:sz w:val="20"/>
          <w:szCs w:val="20"/>
        </w:rPr>
        <w:t xml:space="preserve"> T/S </w:t>
      </w:r>
      <w:r w:rsidR="002760D1">
        <w:rPr>
          <w:rFonts w:ascii="Arial" w:hAnsi="Arial" w:cs="Arial"/>
          <w:i/>
          <w:iCs/>
          <w:sz w:val="20"/>
          <w:szCs w:val="20"/>
        </w:rPr>
        <w:t>/</w:t>
      </w:r>
      <w:r w:rsidR="005D6715" w:rsidRPr="00CF2CE6">
        <w:rPr>
          <w:rFonts w:ascii="Arial" w:hAnsi="Arial" w:cs="Arial"/>
          <w:i/>
          <w:iCs/>
          <w:sz w:val="20"/>
          <w:szCs w:val="20"/>
        </w:rPr>
        <w:t xml:space="preserve"> </w:t>
      </w:r>
      <w:r>
        <w:rPr>
          <w:rFonts w:ascii="Arial" w:hAnsi="Arial" w:cs="Arial"/>
          <w:i/>
          <w:iCs/>
          <w:sz w:val="20"/>
          <w:szCs w:val="20"/>
        </w:rPr>
        <w:t>CURATIO</w:t>
      </w:r>
      <w:r w:rsidR="002760D1">
        <w:rPr>
          <w:rFonts w:ascii="Arial" w:hAnsi="Arial" w:cs="Arial"/>
          <w:i/>
          <w:iCs/>
          <w:sz w:val="20"/>
          <w:szCs w:val="20"/>
        </w:rPr>
        <w:tab/>
      </w:r>
      <w:r w:rsidR="002760D1">
        <w:rPr>
          <w:rFonts w:ascii="Arial" w:hAnsi="Arial" w:cs="Arial"/>
          <w:i/>
          <w:iCs/>
          <w:sz w:val="20"/>
          <w:szCs w:val="20"/>
        </w:rPr>
        <w:tab/>
      </w:r>
      <w:r w:rsidR="002760D1">
        <w:rPr>
          <w:rFonts w:ascii="Arial" w:hAnsi="Arial" w:cs="Arial"/>
          <w:i/>
          <w:iCs/>
          <w:sz w:val="20"/>
          <w:szCs w:val="20"/>
        </w:rPr>
        <w:tab/>
      </w:r>
      <w:r>
        <w:rPr>
          <w:rFonts w:ascii="Arial" w:hAnsi="Arial" w:cs="Arial"/>
          <w:i/>
          <w:iCs/>
          <w:sz w:val="20"/>
          <w:szCs w:val="20"/>
        </w:rPr>
        <w:tab/>
      </w:r>
      <w:r w:rsidR="009E719A">
        <w:rPr>
          <w:rFonts w:ascii="Arial" w:hAnsi="Arial" w:cs="Arial"/>
          <w:i/>
          <w:iCs/>
          <w:sz w:val="20"/>
          <w:szCs w:val="20"/>
        </w:rPr>
        <w:tab/>
      </w:r>
      <w:r w:rsidR="009E719A">
        <w:rPr>
          <w:rFonts w:ascii="Arial" w:hAnsi="Arial" w:cs="Arial"/>
          <w:i/>
          <w:iCs/>
          <w:sz w:val="20"/>
          <w:szCs w:val="20"/>
        </w:rPr>
        <w:tab/>
      </w:r>
      <w:r>
        <w:rPr>
          <w:rFonts w:ascii="Arial" w:hAnsi="Arial" w:cs="Arial"/>
          <w:i/>
          <w:iCs/>
          <w:sz w:val="20"/>
          <w:szCs w:val="20"/>
        </w:rPr>
        <w:tab/>
      </w:r>
      <w:r w:rsidR="005D6715" w:rsidRPr="00CF2CE6">
        <w:rPr>
          <w:rFonts w:ascii="Arial" w:hAnsi="Arial" w:cs="Arial"/>
          <w:i/>
          <w:iCs/>
          <w:sz w:val="20"/>
          <w:szCs w:val="20"/>
        </w:rPr>
        <w:t>5 dni</w:t>
      </w:r>
    </w:p>
    <w:p w14:paraId="09134EC4" w14:textId="77777777" w:rsidR="005D6715" w:rsidRPr="00CF2CE6" w:rsidRDefault="00D75E0B" w:rsidP="001D2F50">
      <w:pPr>
        <w:numPr>
          <w:ilvl w:val="0"/>
          <w:numId w:val="7"/>
        </w:numPr>
        <w:spacing w:after="60"/>
        <w:ind w:left="1134" w:hanging="283"/>
        <w:jc w:val="both"/>
        <w:rPr>
          <w:rFonts w:ascii="Arial" w:hAnsi="Arial" w:cs="Arial"/>
          <w:i/>
          <w:iCs/>
          <w:sz w:val="20"/>
          <w:szCs w:val="20"/>
        </w:rPr>
      </w:pPr>
      <w:r>
        <w:rPr>
          <w:rFonts w:ascii="Arial" w:hAnsi="Arial" w:cs="Arial"/>
          <w:i/>
          <w:iCs/>
          <w:sz w:val="20"/>
          <w:szCs w:val="20"/>
        </w:rPr>
        <w:t xml:space="preserve">CURATIO </w:t>
      </w:r>
      <w:r w:rsidR="002760D1">
        <w:rPr>
          <w:rFonts w:ascii="Arial" w:hAnsi="Arial" w:cs="Arial"/>
          <w:i/>
          <w:iCs/>
          <w:sz w:val="20"/>
          <w:szCs w:val="20"/>
        </w:rPr>
        <w:t>/</w:t>
      </w:r>
      <w:r w:rsidR="005D6715" w:rsidRPr="00CF2CE6">
        <w:rPr>
          <w:rFonts w:ascii="Arial" w:hAnsi="Arial" w:cs="Arial"/>
          <w:i/>
          <w:iCs/>
          <w:sz w:val="20"/>
          <w:szCs w:val="20"/>
        </w:rPr>
        <w:t xml:space="preserve"> </w:t>
      </w:r>
      <w:r w:rsidRPr="00CF2CE6">
        <w:rPr>
          <w:rFonts w:ascii="Arial" w:hAnsi="Arial" w:cs="Arial"/>
          <w:i/>
          <w:iCs/>
          <w:sz w:val="20"/>
          <w:szCs w:val="20"/>
        </w:rPr>
        <w:t xml:space="preserve">MADEX </w:t>
      </w:r>
      <w:r>
        <w:rPr>
          <w:rFonts w:ascii="Arial" w:hAnsi="Arial" w:cs="Arial"/>
          <w:i/>
          <w:iCs/>
          <w:sz w:val="20"/>
          <w:szCs w:val="20"/>
        </w:rPr>
        <w:t xml:space="preserve">MAX </w:t>
      </w:r>
      <w:r w:rsidR="005D6715" w:rsidRPr="00CF2CE6">
        <w:rPr>
          <w:rFonts w:ascii="Arial" w:hAnsi="Arial" w:cs="Arial"/>
          <w:i/>
          <w:iCs/>
          <w:sz w:val="20"/>
          <w:szCs w:val="20"/>
        </w:rPr>
        <w:t xml:space="preserve">(virus </w:t>
      </w:r>
      <w:proofErr w:type="spellStart"/>
      <w:r w:rsidR="005D6715" w:rsidRPr="00CF2CE6">
        <w:rPr>
          <w:rFonts w:ascii="Arial" w:hAnsi="Arial" w:cs="Arial"/>
          <w:i/>
          <w:iCs/>
          <w:sz w:val="20"/>
          <w:szCs w:val="20"/>
        </w:rPr>
        <w:t>granuloze</w:t>
      </w:r>
      <w:proofErr w:type="spellEnd"/>
      <w:r w:rsidR="005D6715" w:rsidRPr="00CF2CE6">
        <w:rPr>
          <w:rFonts w:ascii="Arial" w:hAnsi="Arial" w:cs="Arial"/>
          <w:i/>
          <w:iCs/>
          <w:sz w:val="20"/>
          <w:szCs w:val="20"/>
        </w:rPr>
        <w:t>)</w:t>
      </w:r>
      <w:r>
        <w:rPr>
          <w:rFonts w:ascii="Arial" w:hAnsi="Arial" w:cs="Arial"/>
          <w:i/>
          <w:iCs/>
          <w:sz w:val="20"/>
          <w:szCs w:val="20"/>
        </w:rPr>
        <w:tab/>
      </w:r>
      <w:r>
        <w:rPr>
          <w:rFonts w:ascii="Arial" w:hAnsi="Arial" w:cs="Arial"/>
          <w:i/>
          <w:iCs/>
          <w:sz w:val="20"/>
          <w:szCs w:val="20"/>
        </w:rPr>
        <w:tab/>
      </w:r>
      <w:r w:rsidR="009E719A">
        <w:rPr>
          <w:rFonts w:ascii="Arial" w:hAnsi="Arial" w:cs="Arial"/>
          <w:i/>
          <w:iCs/>
          <w:sz w:val="20"/>
          <w:szCs w:val="20"/>
        </w:rPr>
        <w:tab/>
      </w:r>
      <w:r w:rsidR="009E719A">
        <w:rPr>
          <w:rFonts w:ascii="Arial" w:hAnsi="Arial" w:cs="Arial"/>
          <w:i/>
          <w:iCs/>
          <w:sz w:val="20"/>
          <w:szCs w:val="20"/>
        </w:rPr>
        <w:tab/>
      </w:r>
      <w:r>
        <w:rPr>
          <w:rFonts w:ascii="Arial" w:hAnsi="Arial" w:cs="Arial"/>
          <w:i/>
          <w:iCs/>
          <w:sz w:val="20"/>
          <w:szCs w:val="20"/>
        </w:rPr>
        <w:tab/>
      </w:r>
      <w:r w:rsidR="005D6715" w:rsidRPr="00CF2CE6">
        <w:rPr>
          <w:rFonts w:ascii="Arial" w:hAnsi="Arial" w:cs="Arial"/>
          <w:i/>
          <w:iCs/>
          <w:sz w:val="20"/>
          <w:szCs w:val="20"/>
        </w:rPr>
        <w:t>vsaj 3 dni</w:t>
      </w:r>
    </w:p>
    <w:p w14:paraId="44C170C5" w14:textId="77777777" w:rsidR="005D6715" w:rsidRPr="00CF2CE6" w:rsidRDefault="005D6715" w:rsidP="001D2F50">
      <w:pPr>
        <w:numPr>
          <w:ilvl w:val="0"/>
          <w:numId w:val="7"/>
        </w:numPr>
        <w:spacing w:after="60"/>
        <w:ind w:left="1134" w:hanging="283"/>
        <w:jc w:val="both"/>
        <w:rPr>
          <w:rFonts w:ascii="Arial" w:hAnsi="Arial" w:cs="Arial"/>
          <w:i/>
          <w:iCs/>
          <w:sz w:val="20"/>
          <w:szCs w:val="20"/>
        </w:rPr>
      </w:pPr>
      <w:r w:rsidRPr="00CF2CE6">
        <w:rPr>
          <w:rFonts w:ascii="Arial" w:hAnsi="Arial" w:cs="Arial"/>
          <w:i/>
          <w:iCs/>
          <w:sz w:val="20"/>
          <w:szCs w:val="20"/>
        </w:rPr>
        <w:t xml:space="preserve">zaradi povzročanja porjavelosti plodov, izvajamo varstvo z bakrovimi pripravki le na suhi listi in z malimi odmerki (npr.: suhi list, zmanjšani </w:t>
      </w:r>
      <w:r w:rsidRPr="000E170F">
        <w:rPr>
          <w:rFonts w:ascii="Arial" w:hAnsi="Arial" w:cs="Arial"/>
          <w:i/>
          <w:iCs/>
          <w:sz w:val="20"/>
          <w:szCs w:val="20"/>
        </w:rPr>
        <w:t>odmerek</w:t>
      </w:r>
      <w:r w:rsidR="00E57F16" w:rsidRPr="000E170F">
        <w:rPr>
          <w:rFonts w:ascii="Arial" w:hAnsi="Arial" w:cs="Arial"/>
          <w:i/>
          <w:iCs/>
          <w:sz w:val="20"/>
          <w:szCs w:val="20"/>
        </w:rPr>
        <w:t xml:space="preserve"> do 200 g čistega bakra/ha</w:t>
      </w:r>
      <w:r w:rsidRPr="000E170F">
        <w:rPr>
          <w:rFonts w:ascii="Arial" w:hAnsi="Arial" w:cs="Arial"/>
          <w:i/>
          <w:iCs/>
          <w:sz w:val="20"/>
          <w:szCs w:val="20"/>
        </w:rPr>
        <w:t>)</w:t>
      </w:r>
      <w:r w:rsidR="00E57F16" w:rsidRPr="000E170F">
        <w:rPr>
          <w:rFonts w:ascii="Arial" w:hAnsi="Arial" w:cs="Arial"/>
          <w:i/>
          <w:iCs/>
          <w:sz w:val="20"/>
          <w:szCs w:val="20"/>
        </w:rPr>
        <w:t>.</w:t>
      </w:r>
    </w:p>
    <w:p w14:paraId="4C101EEA" w14:textId="77777777" w:rsidR="009E719A" w:rsidRPr="009E719A" w:rsidRDefault="009E719A" w:rsidP="009E719A">
      <w:pPr>
        <w:pStyle w:val="Odstavekseznama"/>
        <w:spacing w:before="480" w:after="240"/>
        <w:ind w:left="0"/>
        <w:jc w:val="both"/>
        <w:outlineLvl w:val="0"/>
        <w:rPr>
          <w:rFonts w:ascii="Arial" w:hAnsi="Arial" w:cs="Arial"/>
          <w:sz w:val="20"/>
          <w:szCs w:val="20"/>
        </w:rPr>
      </w:pPr>
      <w:r>
        <w:rPr>
          <w:rFonts w:ascii="Arial" w:hAnsi="Arial" w:cs="Arial"/>
          <w:sz w:val="20"/>
          <w:szCs w:val="20"/>
        </w:rPr>
        <w:t>SPREJEMLJIVO KOMBINIRANJE</w:t>
      </w:r>
      <w:r w:rsidRPr="009E719A">
        <w:rPr>
          <w:rFonts w:ascii="Arial" w:hAnsi="Arial" w:cs="Arial"/>
          <w:sz w:val="20"/>
          <w:szCs w:val="20"/>
        </w:rPr>
        <w:t xml:space="preserve"> FFS IN DODATKOV PRI PRIPRAVI ŠKROPILNE BROZGE:</w:t>
      </w:r>
    </w:p>
    <w:p w14:paraId="217EDFAF" w14:textId="77777777" w:rsidR="001D2F50" w:rsidRDefault="001D2F50" w:rsidP="001D2F50">
      <w:pPr>
        <w:pStyle w:val="Odstavekseznama"/>
        <w:numPr>
          <w:ilvl w:val="0"/>
          <w:numId w:val="5"/>
        </w:numPr>
        <w:spacing w:after="60"/>
        <w:ind w:left="1134" w:hanging="283"/>
        <w:jc w:val="both"/>
        <w:rPr>
          <w:rFonts w:ascii="Arial" w:hAnsi="Arial" w:cs="Arial"/>
          <w:sz w:val="20"/>
          <w:szCs w:val="20"/>
        </w:rPr>
      </w:pPr>
      <w:bookmarkStart w:id="2" w:name="_Hlk129683464"/>
      <w:r>
        <w:rPr>
          <w:rFonts w:ascii="Arial" w:hAnsi="Arial" w:cs="Arial"/>
          <w:sz w:val="20"/>
          <w:szCs w:val="20"/>
        </w:rPr>
        <w:t>NEEMAZAL – T/S se meša s PRIPRAVKI NA OSNOVI ŽVEPLA in BAKROVIMI PRIPRAVKI.</w:t>
      </w:r>
    </w:p>
    <w:p w14:paraId="1B580CE6" w14:textId="77777777" w:rsidR="001D2F50" w:rsidRDefault="001D2F50" w:rsidP="001D2F50">
      <w:pPr>
        <w:pStyle w:val="Odstavekseznama"/>
        <w:numPr>
          <w:ilvl w:val="0"/>
          <w:numId w:val="5"/>
        </w:numPr>
        <w:spacing w:after="60"/>
        <w:ind w:left="1134" w:hanging="283"/>
        <w:jc w:val="both"/>
        <w:rPr>
          <w:rFonts w:ascii="Arial" w:hAnsi="Arial" w:cs="Arial"/>
          <w:sz w:val="20"/>
          <w:szCs w:val="20"/>
        </w:rPr>
      </w:pPr>
      <w:r>
        <w:rPr>
          <w:rFonts w:ascii="Arial" w:hAnsi="Arial" w:cs="Arial"/>
          <w:sz w:val="20"/>
          <w:szCs w:val="20"/>
        </w:rPr>
        <w:t xml:space="preserve">Po nanosu NeemAzal T/S sledi njegov sprejem v rastlino. Učinkovitejši </w:t>
      </w:r>
      <w:r w:rsidR="00180A0E">
        <w:rPr>
          <w:rFonts w:ascii="Arial" w:hAnsi="Arial" w:cs="Arial"/>
          <w:sz w:val="20"/>
          <w:szCs w:val="20"/>
        </w:rPr>
        <w:t xml:space="preserve">in hitrejši </w:t>
      </w:r>
      <w:r>
        <w:rPr>
          <w:rFonts w:ascii="Arial" w:hAnsi="Arial" w:cs="Arial"/>
          <w:sz w:val="20"/>
          <w:szCs w:val="20"/>
        </w:rPr>
        <w:t>je vnos v rastlino, prej lahko sledi nanos pripravka CURATIO. V optimalnih razmerah bi bilo to možno že v obdobju 1 dan.</w:t>
      </w:r>
    </w:p>
    <w:p w14:paraId="1BF3A29B" w14:textId="77777777" w:rsidR="009E719A" w:rsidRDefault="001D2F50" w:rsidP="001D2F50">
      <w:pPr>
        <w:pStyle w:val="Odstavekseznama"/>
        <w:numPr>
          <w:ilvl w:val="0"/>
          <w:numId w:val="5"/>
        </w:numPr>
        <w:spacing w:after="60"/>
        <w:ind w:left="1134" w:hanging="283"/>
        <w:jc w:val="both"/>
        <w:rPr>
          <w:rFonts w:ascii="Arial" w:hAnsi="Arial" w:cs="Arial"/>
          <w:sz w:val="20"/>
          <w:szCs w:val="20"/>
        </w:rPr>
      </w:pPr>
      <w:r>
        <w:rPr>
          <w:rFonts w:ascii="Arial" w:hAnsi="Arial" w:cs="Arial"/>
          <w:sz w:val="20"/>
          <w:szCs w:val="20"/>
        </w:rPr>
        <w:t>P</w:t>
      </w:r>
      <w:r w:rsidR="009E719A">
        <w:rPr>
          <w:rFonts w:ascii="Arial" w:hAnsi="Arial" w:cs="Arial"/>
          <w:sz w:val="20"/>
          <w:szCs w:val="20"/>
        </w:rPr>
        <w:t xml:space="preserve">onudnik </w:t>
      </w:r>
      <w:r>
        <w:rPr>
          <w:rFonts w:ascii="Arial" w:hAnsi="Arial" w:cs="Arial"/>
          <w:sz w:val="20"/>
          <w:szCs w:val="20"/>
        </w:rPr>
        <w:t xml:space="preserve">NeemAzal T/S priporoča za učinkovitejši sprejem </w:t>
      </w:r>
      <w:r w:rsidRPr="000E170F">
        <w:rPr>
          <w:rFonts w:ascii="Arial" w:hAnsi="Arial" w:cs="Arial"/>
          <w:sz w:val="20"/>
          <w:szCs w:val="20"/>
        </w:rPr>
        <w:t xml:space="preserve">aktivne snovi azadirahtin </w:t>
      </w:r>
      <w:r>
        <w:rPr>
          <w:rFonts w:ascii="Arial" w:hAnsi="Arial" w:cs="Arial"/>
          <w:sz w:val="20"/>
          <w:szCs w:val="20"/>
        </w:rPr>
        <w:t xml:space="preserve">v rastlino </w:t>
      </w:r>
      <w:r w:rsidR="009E719A" w:rsidRPr="000E170F">
        <w:rPr>
          <w:rFonts w:ascii="Arial" w:hAnsi="Arial" w:cs="Arial"/>
          <w:sz w:val="20"/>
          <w:szCs w:val="20"/>
        </w:rPr>
        <w:t>dodajanje pripravkov na osnovi alg in aminokislin (Algovital Plus).</w:t>
      </w:r>
      <w:r w:rsidR="009E719A">
        <w:rPr>
          <w:rFonts w:ascii="Arial" w:hAnsi="Arial" w:cs="Arial"/>
          <w:sz w:val="20"/>
          <w:szCs w:val="20"/>
        </w:rPr>
        <w:t xml:space="preserve"> </w:t>
      </w:r>
    </w:p>
    <w:bookmarkEnd w:id="2"/>
    <w:p w14:paraId="6CB1DFFC" w14:textId="77777777" w:rsidR="00D75E0B" w:rsidRDefault="00D75E0B" w:rsidP="005D6715">
      <w:pPr>
        <w:rPr>
          <w:rFonts w:ascii="Arial" w:hAnsi="Arial" w:cs="Arial"/>
          <w:sz w:val="20"/>
          <w:szCs w:val="20"/>
        </w:rPr>
      </w:pPr>
    </w:p>
    <w:p w14:paraId="7EEAB1EA" w14:textId="77777777" w:rsidR="00D75E0B" w:rsidRPr="00CF2CE6" w:rsidRDefault="00D75E0B" w:rsidP="005D6715">
      <w:pPr>
        <w:rPr>
          <w:rFonts w:ascii="Arial" w:hAnsi="Arial" w:cs="Arial"/>
          <w:sz w:val="20"/>
          <w:szCs w:val="20"/>
        </w:rPr>
      </w:pPr>
    </w:p>
    <w:p w14:paraId="0CB86974" w14:textId="77777777" w:rsidR="005D6715" w:rsidRPr="001D2F50" w:rsidRDefault="005D6715" w:rsidP="005D6715">
      <w:pPr>
        <w:jc w:val="both"/>
        <w:rPr>
          <w:rFonts w:ascii="Arial" w:hAnsi="Arial" w:cs="Arial"/>
          <w:b/>
          <w:bCs/>
          <w:sz w:val="20"/>
          <w:szCs w:val="20"/>
        </w:rPr>
      </w:pPr>
      <w:r w:rsidRPr="00D75E0B">
        <w:rPr>
          <w:rFonts w:ascii="Arial" w:hAnsi="Arial" w:cs="Arial"/>
          <w:b/>
          <w:bCs/>
          <w:sz w:val="20"/>
          <w:szCs w:val="20"/>
        </w:rPr>
        <w:t>Pripravila strokovna skupina za ekološko pridelavo sadja</w:t>
      </w:r>
      <w:r w:rsidR="0082236C">
        <w:rPr>
          <w:rFonts w:ascii="Arial" w:hAnsi="Arial" w:cs="Arial"/>
          <w:b/>
          <w:bCs/>
          <w:sz w:val="20"/>
          <w:szCs w:val="20"/>
        </w:rPr>
        <w:t>.</w:t>
      </w:r>
    </w:p>
    <w:sectPr w:rsidR="005D6715" w:rsidRPr="001D2F50" w:rsidSect="002F2E10">
      <w:headerReference w:type="default" r:id="rId18"/>
      <w:footerReference w:type="default" r:id="rId19"/>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CE074" w14:textId="77777777" w:rsidR="00333CB7" w:rsidRDefault="00333CB7" w:rsidP="002F2E10">
      <w:r>
        <w:separator/>
      </w:r>
    </w:p>
  </w:endnote>
  <w:endnote w:type="continuationSeparator" w:id="0">
    <w:p w14:paraId="02016D0C" w14:textId="77777777" w:rsidR="00333CB7" w:rsidRDefault="00333CB7" w:rsidP="002F2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6639726"/>
      <w:docPartObj>
        <w:docPartGallery w:val="Page Numbers (Bottom of Page)"/>
        <w:docPartUnique/>
      </w:docPartObj>
    </w:sdtPr>
    <w:sdtEndPr>
      <w:rPr>
        <w:rFonts w:ascii="Arial" w:hAnsi="Arial" w:cs="Arial"/>
        <w:sz w:val="18"/>
        <w:szCs w:val="18"/>
      </w:rPr>
    </w:sdtEndPr>
    <w:sdtContent>
      <w:p w14:paraId="16FCF599" w14:textId="77777777" w:rsidR="00C215D8" w:rsidRPr="00C215D8" w:rsidRDefault="00C215D8">
        <w:pPr>
          <w:pStyle w:val="Noga"/>
          <w:jc w:val="center"/>
          <w:rPr>
            <w:rFonts w:ascii="Arial" w:hAnsi="Arial" w:cs="Arial"/>
            <w:sz w:val="18"/>
            <w:szCs w:val="18"/>
          </w:rPr>
        </w:pPr>
        <w:r w:rsidRPr="00C215D8">
          <w:rPr>
            <w:rFonts w:ascii="Arial" w:hAnsi="Arial" w:cs="Arial"/>
            <w:sz w:val="18"/>
            <w:szCs w:val="18"/>
          </w:rPr>
          <w:fldChar w:fldCharType="begin"/>
        </w:r>
        <w:r w:rsidRPr="00C215D8">
          <w:rPr>
            <w:rFonts w:ascii="Arial" w:hAnsi="Arial" w:cs="Arial"/>
            <w:sz w:val="18"/>
            <w:szCs w:val="18"/>
          </w:rPr>
          <w:instrText>PAGE   \* MERGEFORMAT</w:instrText>
        </w:r>
        <w:r w:rsidRPr="00C215D8">
          <w:rPr>
            <w:rFonts w:ascii="Arial" w:hAnsi="Arial" w:cs="Arial"/>
            <w:sz w:val="18"/>
            <w:szCs w:val="18"/>
          </w:rPr>
          <w:fldChar w:fldCharType="separate"/>
        </w:r>
        <w:r w:rsidRPr="00C215D8">
          <w:rPr>
            <w:rFonts w:ascii="Arial" w:hAnsi="Arial" w:cs="Arial"/>
            <w:sz w:val="18"/>
            <w:szCs w:val="18"/>
          </w:rPr>
          <w:t>2</w:t>
        </w:r>
        <w:r w:rsidRPr="00C215D8">
          <w:rPr>
            <w:rFonts w:ascii="Arial" w:hAnsi="Arial" w:cs="Arial"/>
            <w:sz w:val="18"/>
            <w:szCs w:val="18"/>
          </w:rPr>
          <w:fldChar w:fldCharType="end"/>
        </w:r>
        <w:r w:rsidRPr="00C215D8">
          <w:rPr>
            <w:rFonts w:ascii="Arial" w:hAnsi="Arial" w:cs="Arial"/>
            <w:sz w:val="18"/>
            <w:szCs w:val="18"/>
          </w:rPr>
          <w:t>/</w:t>
        </w:r>
        <w:r w:rsidRPr="00C215D8">
          <w:rPr>
            <w:rFonts w:ascii="Arial" w:hAnsi="Arial" w:cs="Arial"/>
            <w:sz w:val="18"/>
            <w:szCs w:val="18"/>
          </w:rPr>
          <w:fldChar w:fldCharType="begin"/>
        </w:r>
        <w:r w:rsidRPr="00C215D8">
          <w:rPr>
            <w:rFonts w:ascii="Arial" w:hAnsi="Arial" w:cs="Arial"/>
            <w:sz w:val="18"/>
            <w:szCs w:val="18"/>
          </w:rPr>
          <w:instrText xml:space="preserve"> NUMPAGES   \* MERGEFORMAT </w:instrText>
        </w:r>
        <w:r w:rsidRPr="00C215D8">
          <w:rPr>
            <w:rFonts w:ascii="Arial" w:hAnsi="Arial" w:cs="Arial"/>
            <w:sz w:val="18"/>
            <w:szCs w:val="18"/>
          </w:rPr>
          <w:fldChar w:fldCharType="separate"/>
        </w:r>
        <w:r w:rsidRPr="00C215D8">
          <w:rPr>
            <w:rFonts w:ascii="Arial" w:hAnsi="Arial" w:cs="Arial"/>
            <w:noProof/>
            <w:sz w:val="18"/>
            <w:szCs w:val="18"/>
          </w:rPr>
          <w:t>2</w:t>
        </w:r>
        <w:r w:rsidRPr="00C215D8">
          <w:rPr>
            <w:rFonts w:ascii="Arial" w:hAnsi="Arial" w:cs="Arial"/>
            <w:sz w:val="18"/>
            <w:szCs w:val="18"/>
          </w:rPr>
          <w:fldChar w:fldCharType="end"/>
        </w:r>
      </w:p>
    </w:sdtContent>
  </w:sdt>
  <w:p w14:paraId="0166A476" w14:textId="77777777" w:rsidR="00C215D8" w:rsidRDefault="00C215D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74235" w14:textId="77777777" w:rsidR="00333CB7" w:rsidRDefault="00333CB7" w:rsidP="002F2E10">
      <w:bookmarkStart w:id="0" w:name="_Hlk129551366"/>
      <w:bookmarkEnd w:id="0"/>
      <w:r>
        <w:separator/>
      </w:r>
    </w:p>
  </w:footnote>
  <w:footnote w:type="continuationSeparator" w:id="0">
    <w:p w14:paraId="497A63E3" w14:textId="77777777" w:rsidR="00333CB7" w:rsidRDefault="00333CB7" w:rsidP="002F2E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23BF8" w14:textId="77777777" w:rsidR="002F2E10" w:rsidRDefault="00F206DF">
    <w:pPr>
      <w:pStyle w:val="Glava"/>
    </w:pPr>
    <w:r>
      <w:rPr>
        <w:noProof/>
      </w:rPr>
      <w:drawing>
        <wp:anchor distT="0" distB="0" distL="114300" distR="114300" simplePos="0" relativeHeight="251688960" behindDoc="0" locked="0" layoutInCell="1" allowOverlap="1" wp14:anchorId="20358FB3">
          <wp:simplePos x="0" y="0"/>
          <wp:positionH relativeFrom="column">
            <wp:posOffset>2222500</wp:posOffset>
          </wp:positionH>
          <wp:positionV relativeFrom="paragraph">
            <wp:posOffset>-11430</wp:posOffset>
          </wp:positionV>
          <wp:extent cx="485775" cy="647700"/>
          <wp:effectExtent l="0" t="0" r="9525" b="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1">
                    <a:extLst>
                      <a:ext uri="{28A0092B-C50C-407E-A947-70E740481C1C}">
                        <a14:useLocalDpi xmlns:a14="http://schemas.microsoft.com/office/drawing/2010/main" val="0"/>
                      </a:ext>
                    </a:extLst>
                  </a:blip>
                  <a:srcRect l="16231" r="17493"/>
                  <a:stretch/>
                </pic:blipFill>
                <pic:spPr bwMode="auto">
                  <a:xfrm>
                    <a:off x="0" y="0"/>
                    <a:ext cx="485775"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404BD17B">
          <wp:simplePos x="0" y="0"/>
          <wp:positionH relativeFrom="column">
            <wp:posOffset>3909060</wp:posOffset>
          </wp:positionH>
          <wp:positionV relativeFrom="paragraph">
            <wp:posOffset>9525</wp:posOffset>
          </wp:positionV>
          <wp:extent cx="1002665" cy="579120"/>
          <wp:effectExtent l="0" t="0" r="6985" b="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266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2E10">
      <w:rPr>
        <w:noProof/>
      </w:rPr>
      <w:drawing>
        <wp:inline distT="0" distB="0" distL="0" distR="0" wp14:anchorId="3FF08113" wp14:editId="08948F72">
          <wp:extent cx="1152525" cy="424522"/>
          <wp:effectExtent l="0" t="0" r="0" b="0"/>
          <wp:docPr id="1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77625" cy="433767"/>
                  </a:xfrm>
                  <a:prstGeom prst="rect">
                    <a:avLst/>
                  </a:prstGeom>
                  <a:noFill/>
                  <a:ln>
                    <a:noFill/>
                  </a:ln>
                </pic:spPr>
              </pic:pic>
            </a:graphicData>
          </a:graphic>
        </wp:inline>
      </w:drawing>
    </w:r>
    <w:r w:rsidR="002F2E10">
      <w:t xml:space="preserve"> </w:t>
    </w:r>
    <w:r w:rsidR="005B688F">
      <w:t xml:space="preserve"> </w:t>
    </w:r>
    <w:r w:rsidR="00CB45BD">
      <w:rPr>
        <w:noProof/>
      </w:rPr>
      <w:drawing>
        <wp:inline distT="0" distB="0" distL="0" distR="0" wp14:anchorId="0EA440B3" wp14:editId="4E52D437">
          <wp:extent cx="853476" cy="551815"/>
          <wp:effectExtent l="0" t="0" r="3810" b="63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0385" cy="575678"/>
                  </a:xfrm>
                  <a:prstGeom prst="rect">
                    <a:avLst/>
                  </a:prstGeom>
                  <a:noFill/>
                  <a:ln>
                    <a:noFill/>
                  </a:ln>
                </pic:spPr>
              </pic:pic>
            </a:graphicData>
          </a:graphic>
        </wp:inline>
      </w:drawing>
    </w:r>
    <w:r w:rsidR="002F2E10">
      <w:rPr>
        <w:noProof/>
      </w:rPr>
      <w:drawing>
        <wp:inline distT="0" distB="0" distL="0" distR="0" wp14:anchorId="3B865649" wp14:editId="2BA90630">
          <wp:extent cx="876300" cy="566573"/>
          <wp:effectExtent l="0" t="0" r="0" b="508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932" cy="594784"/>
                  </a:xfrm>
                  <a:prstGeom prst="rect">
                    <a:avLst/>
                  </a:prstGeom>
                  <a:noFill/>
                  <a:ln>
                    <a:noFill/>
                  </a:ln>
                </pic:spPr>
              </pic:pic>
            </a:graphicData>
          </a:graphic>
        </wp:inline>
      </w:drawing>
    </w:r>
    <w:r w:rsidR="002F2E10">
      <w:t xml:space="preserve">  </w:t>
    </w:r>
    <w:r w:rsidR="005B688F">
      <w:t xml:space="preserve">   </w:t>
    </w:r>
    <w:r w:rsidR="002F2E10">
      <w:t xml:space="preserve">  </w:t>
    </w:r>
    <w:r>
      <w:rPr>
        <w:noProof/>
      </w:rPr>
      <w:drawing>
        <wp:inline distT="0" distB="0" distL="0" distR="0" wp14:anchorId="6904D519" wp14:editId="79700335">
          <wp:extent cx="854710" cy="562294"/>
          <wp:effectExtent l="0" t="0" r="2540" b="9525"/>
          <wp:docPr id="2120386242" name="Slika 212038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
                    <a:extLst>
                      <a:ext uri="{28A0092B-C50C-407E-A947-70E740481C1C}">
                        <a14:useLocalDpi xmlns:a14="http://schemas.microsoft.com/office/drawing/2010/main" val="0"/>
                      </a:ext>
                    </a:extLst>
                  </a:blip>
                  <a:srcRect t="9214"/>
                  <a:stretch/>
                </pic:blipFill>
                <pic:spPr bwMode="auto">
                  <a:xfrm>
                    <a:off x="0" y="0"/>
                    <a:ext cx="879884" cy="578855"/>
                  </a:xfrm>
                  <a:prstGeom prst="rect">
                    <a:avLst/>
                  </a:prstGeom>
                  <a:noFill/>
                  <a:ln>
                    <a:noFill/>
                  </a:ln>
                  <a:extLst>
                    <a:ext uri="{53640926-AAD7-44D8-BBD7-CCE9431645EC}">
                      <a14:shadowObscured xmlns:a14="http://schemas.microsoft.com/office/drawing/2010/main"/>
                    </a:ext>
                  </a:extLst>
                </pic:spPr>
              </pic:pic>
            </a:graphicData>
          </a:graphic>
        </wp:inline>
      </w:drawing>
    </w:r>
  </w:p>
  <w:p w14:paraId="65B34EBE" w14:textId="77777777" w:rsidR="005B688F" w:rsidRPr="00C215D8" w:rsidRDefault="005B688F">
    <w:pPr>
      <w:pStyle w:val="Glava"/>
      <w:rPr>
        <w:rFonts w:ascii="Arial" w:hAnsi="Arial" w:cs="Arial"/>
        <w:sz w:val="20"/>
        <w:szCs w:val="20"/>
      </w:rPr>
    </w:pPr>
  </w:p>
  <w:p w14:paraId="2AE0AAF6" w14:textId="77777777" w:rsidR="002F2E10" w:rsidRPr="005B688F" w:rsidRDefault="002F2E10" w:rsidP="001177FA">
    <w:pPr>
      <w:pStyle w:val="Glava"/>
      <w:shd w:val="clear" w:color="auto" w:fill="C2D69B" w:themeFill="accent3" w:themeFillTint="99"/>
      <w:jc w:val="center"/>
      <w:rPr>
        <w:rFonts w:ascii="Arial" w:hAnsi="Arial" w:cs="Arial"/>
        <w:sz w:val="6"/>
        <w:szCs w:val="6"/>
      </w:rPr>
    </w:pPr>
  </w:p>
  <w:p w14:paraId="080B7457" w14:textId="77777777" w:rsidR="005B688F" w:rsidRPr="00C215D8" w:rsidRDefault="005B688F" w:rsidP="005B688F">
    <w:pPr>
      <w:pStyle w:val="Glava"/>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9F5B92"/>
    <w:multiLevelType w:val="hybridMultilevel"/>
    <w:tmpl w:val="9D042F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C5C0B4A"/>
    <w:multiLevelType w:val="hybridMultilevel"/>
    <w:tmpl w:val="71345B54"/>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 w15:restartNumberingAfterBreak="0">
    <w:nsid w:val="3A7D2008"/>
    <w:multiLevelType w:val="hybridMultilevel"/>
    <w:tmpl w:val="17BC0AB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41CD28CF"/>
    <w:multiLevelType w:val="hybridMultilevel"/>
    <w:tmpl w:val="CFD49D56"/>
    <w:lvl w:ilvl="0" w:tplc="6AF4A57A">
      <w:start w:val="1"/>
      <w:numFmt w:val="bullet"/>
      <w:lvlText w:val="-"/>
      <w:lvlJc w:val="left"/>
      <w:pPr>
        <w:ind w:left="1440" w:hanging="360"/>
      </w:pPr>
      <w:rPr>
        <w:rFonts w:ascii="Verdana" w:hAnsi="Verdana"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4F6349C8"/>
    <w:multiLevelType w:val="hybridMultilevel"/>
    <w:tmpl w:val="A8B0E1B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5A7F79C1"/>
    <w:multiLevelType w:val="hybridMultilevel"/>
    <w:tmpl w:val="77DA52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63F756FA"/>
    <w:multiLevelType w:val="hybridMultilevel"/>
    <w:tmpl w:val="1CFE9552"/>
    <w:lvl w:ilvl="0" w:tplc="FBC424B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64038396">
    <w:abstractNumId w:val="4"/>
  </w:num>
  <w:num w:numId="2" w16cid:durableId="714891572">
    <w:abstractNumId w:val="5"/>
  </w:num>
  <w:num w:numId="3" w16cid:durableId="859586019">
    <w:abstractNumId w:val="2"/>
  </w:num>
  <w:num w:numId="4" w16cid:durableId="1553157265">
    <w:abstractNumId w:val="1"/>
  </w:num>
  <w:num w:numId="5" w16cid:durableId="2055734869">
    <w:abstractNumId w:val="6"/>
  </w:num>
  <w:num w:numId="6" w16cid:durableId="752316960">
    <w:abstractNumId w:val="0"/>
  </w:num>
  <w:num w:numId="7" w16cid:durableId="1571615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E10"/>
    <w:rsid w:val="000022FF"/>
    <w:rsid w:val="00044571"/>
    <w:rsid w:val="000602F3"/>
    <w:rsid w:val="000E170F"/>
    <w:rsid w:val="000E42CD"/>
    <w:rsid w:val="001074BD"/>
    <w:rsid w:val="001177FA"/>
    <w:rsid w:val="00180A0E"/>
    <w:rsid w:val="001A571A"/>
    <w:rsid w:val="001D2F50"/>
    <w:rsid w:val="002570EB"/>
    <w:rsid w:val="002760D1"/>
    <w:rsid w:val="00282316"/>
    <w:rsid w:val="0029602F"/>
    <w:rsid w:val="002A6004"/>
    <w:rsid w:val="002D10DD"/>
    <w:rsid w:val="002E684C"/>
    <w:rsid w:val="002F2E10"/>
    <w:rsid w:val="00333CB7"/>
    <w:rsid w:val="003F06A5"/>
    <w:rsid w:val="00460F13"/>
    <w:rsid w:val="004D4ED7"/>
    <w:rsid w:val="00581BFA"/>
    <w:rsid w:val="00586C63"/>
    <w:rsid w:val="005B688F"/>
    <w:rsid w:val="005D6715"/>
    <w:rsid w:val="006211AD"/>
    <w:rsid w:val="00644FD1"/>
    <w:rsid w:val="00647FE8"/>
    <w:rsid w:val="00661313"/>
    <w:rsid w:val="006660DB"/>
    <w:rsid w:val="006F646E"/>
    <w:rsid w:val="00701071"/>
    <w:rsid w:val="0074792F"/>
    <w:rsid w:val="00786FDC"/>
    <w:rsid w:val="007A373A"/>
    <w:rsid w:val="007C1296"/>
    <w:rsid w:val="0082236C"/>
    <w:rsid w:val="008C71F4"/>
    <w:rsid w:val="009267F0"/>
    <w:rsid w:val="00991070"/>
    <w:rsid w:val="009935BA"/>
    <w:rsid w:val="0099535A"/>
    <w:rsid w:val="009A2384"/>
    <w:rsid w:val="009C3D0B"/>
    <w:rsid w:val="009E719A"/>
    <w:rsid w:val="009F4CA5"/>
    <w:rsid w:val="00A50045"/>
    <w:rsid w:val="00AA37AC"/>
    <w:rsid w:val="00B1117B"/>
    <w:rsid w:val="00B2139E"/>
    <w:rsid w:val="00C215D8"/>
    <w:rsid w:val="00C45B96"/>
    <w:rsid w:val="00CB45BD"/>
    <w:rsid w:val="00D702DB"/>
    <w:rsid w:val="00D7419A"/>
    <w:rsid w:val="00D75E0B"/>
    <w:rsid w:val="00D77A3E"/>
    <w:rsid w:val="00DC7BE9"/>
    <w:rsid w:val="00E57F16"/>
    <w:rsid w:val="00E87B5B"/>
    <w:rsid w:val="00EB1FF8"/>
    <w:rsid w:val="00EB7A5F"/>
    <w:rsid w:val="00F02297"/>
    <w:rsid w:val="00F06A85"/>
    <w:rsid w:val="00F206DF"/>
    <w:rsid w:val="00F65F88"/>
    <w:rsid w:val="00F8737C"/>
    <w:rsid w:val="00F9566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0D3A1"/>
  <w15:chartTrackingRefBased/>
  <w15:docId w15:val="{6C9FFFEE-8475-4A74-BFB4-E2B6E8073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C215D8"/>
    <w:pPr>
      <w:spacing w:after="0" w:line="240" w:lineRule="auto"/>
    </w:pPr>
    <w:rPr>
      <w:rFonts w:ascii="Times New Roman" w:eastAsia="Times New Roman" w:hAnsi="Times New Roman" w:cs="Times New Roman"/>
      <w:sz w:val="24"/>
      <w:szCs w:val="24"/>
      <w:lang w:eastAsia="sl-SI"/>
    </w:rPr>
  </w:style>
  <w:style w:type="paragraph" w:styleId="Naslov2">
    <w:name w:val="heading 2"/>
    <w:basedOn w:val="Navaden"/>
    <w:next w:val="Navaden"/>
    <w:link w:val="Naslov2Znak"/>
    <w:qFormat/>
    <w:rsid w:val="00EB7A5F"/>
    <w:pPr>
      <w:keepNext/>
      <w:jc w:val="both"/>
      <w:outlineLvl w:val="1"/>
    </w:pPr>
    <w:rPr>
      <w: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link w:val="Naslov2"/>
    <w:rsid w:val="00EB7A5F"/>
    <w:rPr>
      <w:b/>
      <w:sz w:val="24"/>
      <w:szCs w:val="24"/>
    </w:rPr>
  </w:style>
  <w:style w:type="paragraph" w:styleId="Glava">
    <w:name w:val="header"/>
    <w:basedOn w:val="Navaden"/>
    <w:link w:val="GlavaZnak"/>
    <w:uiPriority w:val="99"/>
    <w:unhideWhenUsed/>
    <w:rsid w:val="002F2E10"/>
    <w:pPr>
      <w:tabs>
        <w:tab w:val="center" w:pos="4536"/>
        <w:tab w:val="right" w:pos="9072"/>
      </w:tabs>
    </w:pPr>
  </w:style>
  <w:style w:type="character" w:customStyle="1" w:styleId="GlavaZnak">
    <w:name w:val="Glava Znak"/>
    <w:basedOn w:val="Privzetapisavaodstavka"/>
    <w:link w:val="Glava"/>
    <w:uiPriority w:val="99"/>
    <w:rsid w:val="002F2E10"/>
  </w:style>
  <w:style w:type="paragraph" w:styleId="Noga">
    <w:name w:val="footer"/>
    <w:basedOn w:val="Navaden"/>
    <w:link w:val="NogaZnak"/>
    <w:uiPriority w:val="99"/>
    <w:unhideWhenUsed/>
    <w:rsid w:val="002F2E10"/>
    <w:pPr>
      <w:tabs>
        <w:tab w:val="center" w:pos="4536"/>
        <w:tab w:val="right" w:pos="9072"/>
      </w:tabs>
    </w:pPr>
  </w:style>
  <w:style w:type="character" w:customStyle="1" w:styleId="NogaZnak">
    <w:name w:val="Noga Znak"/>
    <w:basedOn w:val="Privzetapisavaodstavka"/>
    <w:link w:val="Noga"/>
    <w:uiPriority w:val="99"/>
    <w:rsid w:val="002F2E10"/>
  </w:style>
  <w:style w:type="paragraph" w:styleId="Odstavekseznama">
    <w:name w:val="List Paragraph"/>
    <w:basedOn w:val="Navaden"/>
    <w:uiPriority w:val="34"/>
    <w:qFormat/>
    <w:rsid w:val="00C215D8"/>
    <w:pPr>
      <w:ind w:left="708"/>
    </w:pPr>
  </w:style>
  <w:style w:type="table" w:styleId="Tabelamrea">
    <w:name w:val="Table Grid"/>
    <w:basedOn w:val="Navadnatabela"/>
    <w:uiPriority w:val="59"/>
    <w:rsid w:val="00D741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Privzetapisavaodstavka"/>
    <w:rsid w:val="005D6715"/>
  </w:style>
  <w:style w:type="character" w:customStyle="1" w:styleId="muxgbd">
    <w:name w:val="muxgbd"/>
    <w:basedOn w:val="Privzetapisavaodstavka"/>
    <w:rsid w:val="005D6715"/>
  </w:style>
  <w:style w:type="paragraph" w:customStyle="1" w:styleId="Navaden1">
    <w:name w:val="Navaden1"/>
    <w:basedOn w:val="Navaden"/>
    <w:rsid w:val="00661313"/>
    <w:pPr>
      <w:spacing w:before="100" w:beforeAutospacing="1" w:after="100" w:afterAutospacing="1"/>
    </w:pPr>
  </w:style>
  <w:style w:type="character" w:customStyle="1" w:styleId="markedcontent">
    <w:name w:val="markedcontent"/>
    <w:basedOn w:val="Privzetapisavaodstavka"/>
    <w:rsid w:val="00A50045"/>
  </w:style>
  <w:style w:type="paragraph" w:styleId="Besedilooblaka">
    <w:name w:val="Balloon Text"/>
    <w:basedOn w:val="Navaden"/>
    <w:link w:val="BesedilooblakaZnak"/>
    <w:uiPriority w:val="99"/>
    <w:semiHidden/>
    <w:unhideWhenUsed/>
    <w:rsid w:val="00460F13"/>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60F13"/>
    <w:rPr>
      <w:rFonts w:ascii="Segoe UI" w:eastAsia="Times New Roman" w:hAnsi="Segoe UI" w:cs="Segoe UI"/>
      <w:sz w:val="18"/>
      <w:szCs w:val="18"/>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609214">
      <w:bodyDiv w:val="1"/>
      <w:marLeft w:val="0"/>
      <w:marRight w:val="0"/>
      <w:marTop w:val="0"/>
      <w:marBottom w:val="0"/>
      <w:divBdr>
        <w:top w:val="none" w:sz="0" w:space="0" w:color="auto"/>
        <w:left w:val="none" w:sz="0" w:space="0" w:color="auto"/>
        <w:bottom w:val="none" w:sz="0" w:space="0" w:color="auto"/>
        <w:right w:val="none" w:sz="0" w:space="0" w:color="auto"/>
      </w:divBdr>
    </w:div>
    <w:div w:id="1035691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Pages>
  <Words>2125</Words>
  <Characters>12117</Characters>
  <Application>Microsoft Office Word</Application>
  <DocSecurity>0</DocSecurity>
  <Lines>100</Lines>
  <Paragraphs>28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Domen Bajec</dc:creator>
  <cp:keywords/>
  <dc:description/>
  <cp:lastModifiedBy>Domen Bajec</cp:lastModifiedBy>
  <cp:revision>12</cp:revision>
  <cp:lastPrinted>2023-03-14T08:34:00Z</cp:lastPrinted>
  <dcterms:created xsi:type="dcterms:W3CDTF">2023-03-14T11:45:00Z</dcterms:created>
  <dcterms:modified xsi:type="dcterms:W3CDTF">2023-03-14T12:32:00Z</dcterms:modified>
</cp:coreProperties>
</file>